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E04E" w14:textId="4A16354A" w:rsidR="00E82455" w:rsidRPr="0003541F" w:rsidRDefault="002C3DB2" w:rsidP="00FD3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03541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Směrnice č</w:t>
      </w:r>
      <w:r w:rsidR="00E82455" w:rsidRPr="0003541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.</w:t>
      </w:r>
      <w:r w:rsidR="001628B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 2</w:t>
      </w:r>
      <w:r w:rsidR="00E82455" w:rsidRPr="0003541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/</w:t>
      </w:r>
      <w:r w:rsidR="00201D93" w:rsidRPr="0003541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202</w:t>
      </w:r>
      <w:r w:rsidR="00201D9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5</w:t>
      </w:r>
    </w:p>
    <w:p w14:paraId="461932C7" w14:textId="3CFF71B8" w:rsidR="00E82455" w:rsidRDefault="0003541F" w:rsidP="00E82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03541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pr</w:t>
      </w:r>
      <w:r w:rsidR="002C3DB2" w:rsidRPr="0003541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o zadávání</w:t>
      </w:r>
      <w:r w:rsidRPr="0003541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 veřejných zakázek malého rozsahu</w:t>
      </w:r>
    </w:p>
    <w:p w14:paraId="599585EF" w14:textId="77777777" w:rsidR="0003541F" w:rsidRDefault="0003541F" w:rsidP="00E8245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43C6B5A4" w14:textId="1240C36A" w:rsidR="0003541F" w:rsidRPr="0003541F" w:rsidRDefault="0003541F" w:rsidP="00DA4B11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03541F">
        <w:rPr>
          <w:rFonts w:ascii="Times New Roman" w:eastAsia="Times New Roman" w:hAnsi="Times New Roman" w:cs="Times New Roman"/>
          <w:lang w:eastAsia="cs-CZ"/>
        </w:rPr>
        <w:t>(dále jen</w:t>
      </w:r>
      <w:r>
        <w:rPr>
          <w:rFonts w:ascii="Times New Roman" w:eastAsia="Times New Roman" w:hAnsi="Times New Roman" w:cs="Times New Roman"/>
          <w:lang w:eastAsia="cs-CZ"/>
        </w:rPr>
        <w:t xml:space="preserve"> „</w:t>
      </w:r>
      <w:r w:rsidRPr="0003541F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směrnice</w:t>
      </w:r>
      <w:r>
        <w:rPr>
          <w:rFonts w:ascii="Times New Roman" w:eastAsia="Times New Roman" w:hAnsi="Times New Roman" w:cs="Times New Roman"/>
          <w:lang w:eastAsia="cs-CZ"/>
        </w:rPr>
        <w:t>“</w:t>
      </w:r>
      <w:r w:rsidRPr="0003541F">
        <w:rPr>
          <w:rFonts w:ascii="Times New Roman" w:eastAsia="Times New Roman" w:hAnsi="Times New Roman" w:cs="Times New Roman"/>
          <w:lang w:eastAsia="cs-CZ"/>
        </w:rPr>
        <w:t>)</w:t>
      </w:r>
    </w:p>
    <w:p w14:paraId="0FDD44A6" w14:textId="207F9335" w:rsidR="00E52333" w:rsidRPr="00694836" w:rsidRDefault="003F7964" w:rsidP="00DA4B11">
      <w:pPr>
        <w:pStyle w:val="Zkladntext"/>
        <w:spacing w:after="120"/>
        <w:rPr>
          <w:sz w:val="20"/>
          <w:szCs w:val="20"/>
        </w:rPr>
      </w:pPr>
      <w:r w:rsidRPr="00694836">
        <w:rPr>
          <w:sz w:val="20"/>
          <w:szCs w:val="20"/>
        </w:rPr>
        <w:t>podle § 31 zákona č. 134/2016 Sb., o zadávání veřejných zakázek, ve znění pozdějších předpisů</w:t>
      </w:r>
      <w:r w:rsidR="00E52333" w:rsidRPr="00694836">
        <w:rPr>
          <w:sz w:val="20"/>
          <w:szCs w:val="20"/>
        </w:rPr>
        <w:t xml:space="preserve"> (dále jen „</w:t>
      </w:r>
      <w:r w:rsidR="00E52333" w:rsidRPr="00694836">
        <w:rPr>
          <w:b/>
          <w:bCs/>
          <w:i/>
          <w:iCs/>
          <w:sz w:val="20"/>
          <w:szCs w:val="20"/>
        </w:rPr>
        <w:t>zákon</w:t>
      </w:r>
      <w:r w:rsidR="00E52333" w:rsidRPr="00694836">
        <w:rPr>
          <w:sz w:val="20"/>
          <w:szCs w:val="20"/>
        </w:rPr>
        <w:t>“)</w:t>
      </w:r>
    </w:p>
    <w:p w14:paraId="5098C1FB" w14:textId="77777777" w:rsidR="003F7964" w:rsidRDefault="003F7964" w:rsidP="00E82455">
      <w:pPr>
        <w:pStyle w:val="Zkladntext"/>
        <w:rPr>
          <w:sz w:val="22"/>
          <w:szCs w:val="22"/>
        </w:rPr>
      </w:pPr>
    </w:p>
    <w:p w14:paraId="514099EA" w14:textId="48872A43" w:rsidR="00E82455" w:rsidRPr="00457CB5" w:rsidRDefault="00457CB5" w:rsidP="00E824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cs-CZ"/>
        </w:rPr>
      </w:pPr>
      <w:r w:rsidRPr="00457CB5">
        <w:rPr>
          <w:rFonts w:ascii="Times New Roman" w:eastAsia="Times New Roman" w:hAnsi="Times New Roman" w:cs="Times New Roman"/>
          <w:b/>
          <w:bCs/>
          <w:lang w:eastAsia="cs-CZ"/>
        </w:rPr>
        <w:t>I.</w:t>
      </w:r>
    </w:p>
    <w:p w14:paraId="365D822C" w14:textId="34D99C99" w:rsidR="00E82455" w:rsidRPr="00702429" w:rsidRDefault="00694836" w:rsidP="00AC6C3C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Definice pojmů</w:t>
      </w:r>
    </w:p>
    <w:p w14:paraId="12BFF284" w14:textId="21385162" w:rsidR="00D5626F" w:rsidRPr="00180DAD" w:rsidRDefault="00D5626F" w:rsidP="00987495">
      <w:pPr>
        <w:pStyle w:val="Odstavecseseznamem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180DAD">
        <w:rPr>
          <w:rFonts w:ascii="Times New Roman" w:eastAsia="Times New Roman" w:hAnsi="Times New Roman" w:cs="Times New Roman"/>
          <w:lang w:eastAsia="cs-CZ"/>
        </w:rPr>
        <w:t>Pro účely této směrnice se</w:t>
      </w:r>
      <w:r w:rsidR="00927425">
        <w:rPr>
          <w:rFonts w:ascii="Times New Roman" w:eastAsia="Times New Roman" w:hAnsi="Times New Roman" w:cs="Times New Roman"/>
          <w:lang w:eastAsia="cs-CZ"/>
        </w:rPr>
        <w:t xml:space="preserve"> rozumí</w:t>
      </w:r>
      <w:r w:rsidRPr="00180DAD">
        <w:rPr>
          <w:rFonts w:ascii="Times New Roman" w:eastAsia="Times New Roman" w:hAnsi="Times New Roman" w:cs="Times New Roman"/>
          <w:lang w:eastAsia="cs-CZ"/>
        </w:rPr>
        <w:t>:</w:t>
      </w:r>
    </w:p>
    <w:p w14:paraId="092CFB19" w14:textId="5ABE05A2" w:rsidR="00180DAD" w:rsidRDefault="00D5626F" w:rsidP="00987495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180DAD">
        <w:rPr>
          <w:rFonts w:ascii="Times New Roman" w:eastAsia="Times New Roman" w:hAnsi="Times New Roman" w:cs="Times New Roman"/>
          <w:b/>
          <w:bCs/>
          <w:lang w:eastAsia="cs-CZ"/>
        </w:rPr>
        <w:t>zadavatelem</w:t>
      </w:r>
      <w:r w:rsidRPr="00180DAD">
        <w:rPr>
          <w:rFonts w:ascii="Times New Roman" w:eastAsia="Times New Roman" w:hAnsi="Times New Roman" w:cs="Times New Roman"/>
          <w:lang w:eastAsia="cs-CZ"/>
        </w:rPr>
        <w:t xml:space="preserve"> </w:t>
      </w:r>
      <w:r w:rsidR="00A91922">
        <w:rPr>
          <w:rFonts w:ascii="Times New Roman" w:eastAsia="Times New Roman" w:hAnsi="Times New Roman" w:cs="Times New Roman"/>
          <w:lang w:eastAsia="cs-CZ"/>
        </w:rPr>
        <w:t xml:space="preserve">ve smyslu § 4 odst. 1 písm. </w:t>
      </w:r>
      <w:r w:rsidR="00C87463">
        <w:rPr>
          <w:rFonts w:ascii="Times New Roman" w:eastAsia="Times New Roman" w:hAnsi="Times New Roman" w:cs="Times New Roman"/>
          <w:lang w:eastAsia="cs-CZ"/>
        </w:rPr>
        <w:t xml:space="preserve">d) zákona </w:t>
      </w:r>
      <w:r w:rsidR="008B202E" w:rsidRPr="00180DAD">
        <w:rPr>
          <w:rFonts w:ascii="Times New Roman" w:eastAsia="Times New Roman" w:hAnsi="Times New Roman" w:cs="Times New Roman"/>
          <w:lang w:eastAsia="cs-CZ"/>
        </w:rPr>
        <w:t>o</w:t>
      </w:r>
      <w:r w:rsidRPr="00180DAD">
        <w:rPr>
          <w:rFonts w:ascii="Times New Roman" w:eastAsia="Times New Roman" w:hAnsi="Times New Roman" w:cs="Times New Roman"/>
          <w:lang w:eastAsia="cs-CZ"/>
        </w:rPr>
        <w:t xml:space="preserve">bec </w:t>
      </w:r>
      <w:r w:rsidR="00E45608" w:rsidRPr="00180DAD">
        <w:rPr>
          <w:rFonts w:ascii="Times New Roman" w:eastAsia="Times New Roman" w:hAnsi="Times New Roman" w:cs="Times New Roman"/>
          <w:lang w:eastAsia="cs-CZ"/>
        </w:rPr>
        <w:t>Křížkový Újezdec</w:t>
      </w:r>
      <w:r w:rsidR="0071730A" w:rsidRPr="00180DAD">
        <w:rPr>
          <w:rFonts w:ascii="Times New Roman" w:eastAsia="Times New Roman" w:hAnsi="Times New Roman" w:cs="Times New Roman"/>
          <w:lang w:eastAsia="cs-CZ"/>
        </w:rPr>
        <w:t>,</w:t>
      </w:r>
      <w:r w:rsidRPr="00180DAD">
        <w:rPr>
          <w:rFonts w:ascii="Times New Roman" w:eastAsia="Times New Roman" w:hAnsi="Times New Roman" w:cs="Times New Roman"/>
          <w:lang w:eastAsia="cs-CZ"/>
        </w:rPr>
        <w:t xml:space="preserve"> jako veřejný zadavatel</w:t>
      </w:r>
      <w:r w:rsidR="00D57D03">
        <w:rPr>
          <w:rFonts w:ascii="Times New Roman" w:eastAsia="Times New Roman" w:hAnsi="Times New Roman" w:cs="Times New Roman"/>
          <w:lang w:eastAsia="cs-CZ"/>
        </w:rPr>
        <w:t>;</w:t>
      </w:r>
      <w:r w:rsidRPr="00180DAD">
        <w:rPr>
          <w:rFonts w:ascii="Times New Roman" w:eastAsia="Times New Roman" w:hAnsi="Times New Roman" w:cs="Times New Roman"/>
          <w:lang w:eastAsia="cs-CZ"/>
        </w:rPr>
        <w:t xml:space="preserve"> pravomoci zadavatele vykonává </w:t>
      </w:r>
      <w:r w:rsidR="006C66AE">
        <w:rPr>
          <w:rFonts w:ascii="Times New Roman" w:eastAsia="Times New Roman" w:hAnsi="Times New Roman" w:cs="Times New Roman"/>
          <w:lang w:eastAsia="cs-CZ"/>
        </w:rPr>
        <w:t>starosta</w:t>
      </w:r>
      <w:r w:rsidRPr="00180DAD">
        <w:rPr>
          <w:rFonts w:ascii="Times New Roman" w:eastAsia="Times New Roman" w:hAnsi="Times New Roman" w:cs="Times New Roman"/>
          <w:lang w:eastAsia="cs-CZ"/>
        </w:rPr>
        <w:t xml:space="preserve"> obce</w:t>
      </w:r>
      <w:r w:rsidR="008B202E" w:rsidRPr="00180DAD">
        <w:rPr>
          <w:rFonts w:ascii="Times New Roman" w:eastAsia="Times New Roman" w:hAnsi="Times New Roman" w:cs="Times New Roman"/>
          <w:lang w:eastAsia="cs-CZ"/>
        </w:rPr>
        <w:t xml:space="preserve"> Křížkový Újezdec</w:t>
      </w:r>
      <w:r w:rsidRPr="00180DAD">
        <w:rPr>
          <w:rFonts w:ascii="Times New Roman" w:eastAsia="Times New Roman" w:hAnsi="Times New Roman" w:cs="Times New Roman"/>
          <w:lang w:eastAsia="cs-CZ"/>
        </w:rPr>
        <w:t>;</w:t>
      </w:r>
    </w:p>
    <w:p w14:paraId="48CB9920" w14:textId="53F050D3" w:rsidR="00180DAD" w:rsidRDefault="00D5626F" w:rsidP="00987495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180DAD">
        <w:rPr>
          <w:rFonts w:ascii="Times New Roman" w:eastAsia="Times New Roman" w:hAnsi="Times New Roman" w:cs="Times New Roman"/>
          <w:b/>
          <w:bCs/>
          <w:lang w:eastAsia="cs-CZ"/>
        </w:rPr>
        <w:t>veřejnou zakázkou malého rozsahu</w:t>
      </w:r>
      <w:r w:rsidRPr="00180DAD">
        <w:rPr>
          <w:rFonts w:ascii="Times New Roman" w:eastAsia="Times New Roman" w:hAnsi="Times New Roman" w:cs="Times New Roman"/>
          <w:lang w:eastAsia="cs-CZ"/>
        </w:rPr>
        <w:t xml:space="preserve"> veřejná zakázka, jejíž předpokládaná hodnota </w:t>
      </w:r>
      <w:r w:rsidR="006C437E">
        <w:rPr>
          <w:rFonts w:ascii="Times New Roman" w:eastAsia="Times New Roman" w:hAnsi="Times New Roman" w:cs="Times New Roman"/>
          <w:lang w:eastAsia="cs-CZ"/>
        </w:rPr>
        <w:t xml:space="preserve">je rovna nebo nižší </w:t>
      </w:r>
      <w:r w:rsidR="00A53FC3">
        <w:rPr>
          <w:rFonts w:ascii="Times New Roman" w:eastAsia="Times New Roman" w:hAnsi="Times New Roman" w:cs="Times New Roman"/>
          <w:lang w:eastAsia="cs-CZ"/>
        </w:rPr>
        <w:t xml:space="preserve">v případě </w:t>
      </w:r>
      <w:r w:rsidRPr="00180DAD">
        <w:rPr>
          <w:rFonts w:ascii="Times New Roman" w:eastAsia="Times New Roman" w:hAnsi="Times New Roman" w:cs="Times New Roman"/>
          <w:lang w:eastAsia="cs-CZ"/>
        </w:rPr>
        <w:t xml:space="preserve">veřejné zakázky </w:t>
      </w:r>
      <w:r w:rsidRPr="00FA1229">
        <w:rPr>
          <w:rFonts w:ascii="Times New Roman" w:eastAsia="Times New Roman" w:hAnsi="Times New Roman" w:cs="Times New Roman"/>
          <w:b/>
          <w:bCs/>
          <w:lang w:eastAsia="cs-CZ"/>
        </w:rPr>
        <w:t>na dodávky nebo</w:t>
      </w:r>
      <w:r w:rsidR="00A53FC3" w:rsidRPr="00FA1229">
        <w:rPr>
          <w:rFonts w:ascii="Times New Roman" w:eastAsia="Times New Roman" w:hAnsi="Times New Roman" w:cs="Times New Roman"/>
          <w:b/>
          <w:bCs/>
          <w:lang w:eastAsia="cs-CZ"/>
        </w:rPr>
        <w:t xml:space="preserve"> na </w:t>
      </w:r>
      <w:r w:rsidRPr="00FA1229">
        <w:rPr>
          <w:rFonts w:ascii="Times New Roman" w:eastAsia="Times New Roman" w:hAnsi="Times New Roman" w:cs="Times New Roman"/>
          <w:b/>
          <w:bCs/>
          <w:lang w:eastAsia="cs-CZ"/>
        </w:rPr>
        <w:t xml:space="preserve">služby </w:t>
      </w:r>
      <w:r w:rsidR="00A53FC3" w:rsidRPr="00FA1229">
        <w:rPr>
          <w:rFonts w:ascii="Times New Roman" w:eastAsia="Times New Roman" w:hAnsi="Times New Roman" w:cs="Times New Roman"/>
          <w:b/>
          <w:bCs/>
          <w:lang w:eastAsia="cs-CZ"/>
        </w:rPr>
        <w:t xml:space="preserve">částce </w:t>
      </w:r>
      <w:r w:rsidR="00201D93">
        <w:rPr>
          <w:rFonts w:ascii="Times New Roman" w:eastAsia="Times New Roman" w:hAnsi="Times New Roman" w:cs="Times New Roman"/>
          <w:b/>
          <w:bCs/>
          <w:lang w:eastAsia="cs-CZ"/>
        </w:rPr>
        <w:t>3</w:t>
      </w:r>
      <w:r w:rsidR="00201D93" w:rsidRPr="00FA1229">
        <w:rPr>
          <w:rFonts w:ascii="Times New Roman" w:eastAsia="Times New Roman" w:hAnsi="Times New Roman" w:cs="Times New Roman"/>
          <w:b/>
          <w:bCs/>
          <w:lang w:eastAsia="cs-CZ"/>
        </w:rPr>
        <w:t> </w:t>
      </w:r>
      <w:r w:rsidR="00A53FC3" w:rsidRPr="00FA1229">
        <w:rPr>
          <w:rFonts w:ascii="Times New Roman" w:eastAsia="Times New Roman" w:hAnsi="Times New Roman" w:cs="Times New Roman"/>
          <w:b/>
          <w:bCs/>
          <w:lang w:eastAsia="cs-CZ"/>
        </w:rPr>
        <w:t>000 000</w:t>
      </w:r>
      <w:r w:rsidRPr="00FA1229">
        <w:rPr>
          <w:rFonts w:ascii="Times New Roman" w:eastAsia="Times New Roman" w:hAnsi="Times New Roman" w:cs="Times New Roman"/>
          <w:b/>
          <w:bCs/>
          <w:lang w:eastAsia="cs-CZ"/>
        </w:rPr>
        <w:t xml:space="preserve"> Kč bez DPH</w:t>
      </w:r>
      <w:r w:rsidR="00DC3CB4"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180DAD">
        <w:rPr>
          <w:rFonts w:ascii="Times New Roman" w:eastAsia="Times New Roman" w:hAnsi="Times New Roman" w:cs="Times New Roman"/>
          <w:lang w:eastAsia="cs-CZ"/>
        </w:rPr>
        <w:t xml:space="preserve">nebo v případě veřejné zakázky </w:t>
      </w:r>
      <w:r w:rsidRPr="00FA1229">
        <w:rPr>
          <w:rFonts w:ascii="Times New Roman" w:eastAsia="Times New Roman" w:hAnsi="Times New Roman" w:cs="Times New Roman"/>
          <w:b/>
          <w:bCs/>
          <w:lang w:eastAsia="cs-CZ"/>
        </w:rPr>
        <w:t>na stavební práce</w:t>
      </w:r>
      <w:r w:rsidR="005239E2" w:rsidRPr="00FA1229">
        <w:rPr>
          <w:rFonts w:ascii="Times New Roman" w:eastAsia="Times New Roman" w:hAnsi="Times New Roman" w:cs="Times New Roman"/>
          <w:b/>
          <w:bCs/>
          <w:lang w:eastAsia="cs-CZ"/>
        </w:rPr>
        <w:t xml:space="preserve"> částce</w:t>
      </w:r>
      <w:r w:rsidRPr="00FA1229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201D93">
        <w:rPr>
          <w:rFonts w:ascii="Times New Roman" w:eastAsia="Times New Roman" w:hAnsi="Times New Roman" w:cs="Times New Roman"/>
          <w:b/>
          <w:bCs/>
          <w:lang w:eastAsia="cs-CZ"/>
        </w:rPr>
        <w:t>9</w:t>
      </w:r>
      <w:r w:rsidR="00201D93" w:rsidRPr="00FA1229">
        <w:rPr>
          <w:rFonts w:ascii="Times New Roman" w:eastAsia="Times New Roman" w:hAnsi="Times New Roman" w:cs="Times New Roman"/>
          <w:b/>
          <w:bCs/>
          <w:lang w:eastAsia="cs-CZ"/>
        </w:rPr>
        <w:t> </w:t>
      </w:r>
      <w:r w:rsidR="005239E2" w:rsidRPr="00FA1229">
        <w:rPr>
          <w:rFonts w:ascii="Times New Roman" w:eastAsia="Times New Roman" w:hAnsi="Times New Roman" w:cs="Times New Roman"/>
          <w:b/>
          <w:bCs/>
          <w:lang w:eastAsia="cs-CZ"/>
        </w:rPr>
        <w:t>000 000</w:t>
      </w:r>
      <w:r w:rsidRPr="00FA1229">
        <w:rPr>
          <w:rFonts w:ascii="Times New Roman" w:eastAsia="Times New Roman" w:hAnsi="Times New Roman" w:cs="Times New Roman"/>
          <w:b/>
          <w:bCs/>
          <w:lang w:eastAsia="cs-CZ"/>
        </w:rPr>
        <w:t xml:space="preserve"> Kč bez DPH</w:t>
      </w:r>
      <w:r w:rsidRPr="00180DAD">
        <w:rPr>
          <w:rFonts w:ascii="Times New Roman" w:eastAsia="Times New Roman" w:hAnsi="Times New Roman" w:cs="Times New Roman"/>
          <w:lang w:eastAsia="cs-CZ"/>
        </w:rPr>
        <w:t xml:space="preserve"> (dále také jen „</w:t>
      </w:r>
      <w:r w:rsidRPr="00180DA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veřejná zakázka</w:t>
      </w:r>
      <w:r w:rsidRPr="00180DAD">
        <w:rPr>
          <w:rFonts w:ascii="Times New Roman" w:eastAsia="Times New Roman" w:hAnsi="Times New Roman" w:cs="Times New Roman"/>
          <w:lang w:eastAsia="cs-CZ"/>
        </w:rPr>
        <w:t>“);</w:t>
      </w:r>
    </w:p>
    <w:p w14:paraId="656B1C4A" w14:textId="4559906F" w:rsidR="00180DAD" w:rsidRDefault="00D5626F" w:rsidP="00987495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180DAD">
        <w:rPr>
          <w:rFonts w:ascii="Times New Roman" w:eastAsia="Times New Roman" w:hAnsi="Times New Roman" w:cs="Times New Roman"/>
          <w:b/>
          <w:bCs/>
          <w:lang w:eastAsia="cs-CZ"/>
        </w:rPr>
        <w:t xml:space="preserve">předpokládanou </w:t>
      </w:r>
      <w:r w:rsidRPr="00E834FD">
        <w:rPr>
          <w:rFonts w:ascii="Times New Roman" w:eastAsia="Times New Roman" w:hAnsi="Times New Roman" w:cs="Times New Roman"/>
          <w:b/>
          <w:bCs/>
          <w:lang w:eastAsia="cs-CZ"/>
        </w:rPr>
        <w:t>hodnotou veřejné zakázky</w:t>
      </w:r>
      <w:r w:rsidRPr="00180DAD">
        <w:rPr>
          <w:rFonts w:ascii="Times New Roman" w:eastAsia="Times New Roman" w:hAnsi="Times New Roman" w:cs="Times New Roman"/>
          <w:lang w:eastAsia="cs-CZ"/>
        </w:rPr>
        <w:t xml:space="preserve"> </w:t>
      </w:r>
      <w:r w:rsidR="00927425">
        <w:rPr>
          <w:rFonts w:ascii="Times New Roman" w:eastAsia="Times New Roman" w:hAnsi="Times New Roman" w:cs="Times New Roman"/>
          <w:lang w:eastAsia="cs-CZ"/>
        </w:rPr>
        <w:t xml:space="preserve">zadavatelem </w:t>
      </w:r>
      <w:r w:rsidRPr="00180DAD">
        <w:rPr>
          <w:rFonts w:ascii="Times New Roman" w:eastAsia="Times New Roman" w:hAnsi="Times New Roman" w:cs="Times New Roman"/>
          <w:lang w:eastAsia="cs-CZ"/>
        </w:rPr>
        <w:t>předpokládaná výše úplaty za plnění veřejné zakázky vyjádřená v</w:t>
      </w:r>
      <w:r w:rsidR="00201D93">
        <w:rPr>
          <w:rFonts w:ascii="Times New Roman" w:eastAsia="Times New Roman" w:hAnsi="Times New Roman" w:cs="Times New Roman"/>
          <w:lang w:eastAsia="cs-CZ"/>
        </w:rPr>
        <w:t> </w:t>
      </w:r>
      <w:r w:rsidRPr="00180DAD">
        <w:rPr>
          <w:rFonts w:ascii="Times New Roman" w:eastAsia="Times New Roman" w:hAnsi="Times New Roman" w:cs="Times New Roman"/>
          <w:lang w:eastAsia="cs-CZ"/>
        </w:rPr>
        <w:t>penězích</w:t>
      </w:r>
      <w:r w:rsidR="00201D93">
        <w:rPr>
          <w:rFonts w:ascii="Times New Roman" w:eastAsia="Times New Roman" w:hAnsi="Times New Roman" w:cs="Times New Roman"/>
          <w:lang w:eastAsia="cs-CZ"/>
        </w:rPr>
        <w:t xml:space="preserve"> bez </w:t>
      </w:r>
      <w:r w:rsidR="00201D93" w:rsidRPr="00201D93">
        <w:rPr>
          <w:rFonts w:ascii="Times New Roman" w:eastAsia="Times New Roman" w:hAnsi="Times New Roman" w:cs="Times New Roman"/>
          <w:lang w:eastAsia="cs-CZ"/>
        </w:rPr>
        <w:t>da</w:t>
      </w:r>
      <w:r w:rsidR="00201D93">
        <w:rPr>
          <w:rFonts w:ascii="Times New Roman" w:eastAsia="Times New Roman" w:hAnsi="Times New Roman" w:cs="Times New Roman"/>
          <w:lang w:eastAsia="cs-CZ"/>
        </w:rPr>
        <w:t>ně</w:t>
      </w:r>
      <w:r w:rsidR="00201D93" w:rsidRPr="00201D93">
        <w:rPr>
          <w:rFonts w:ascii="Times New Roman" w:eastAsia="Times New Roman" w:hAnsi="Times New Roman" w:cs="Times New Roman"/>
          <w:lang w:eastAsia="cs-CZ"/>
        </w:rPr>
        <w:t xml:space="preserve"> z přidané hodnoty</w:t>
      </w:r>
      <w:r w:rsidRPr="00180DAD">
        <w:rPr>
          <w:rFonts w:ascii="Times New Roman" w:eastAsia="Times New Roman" w:hAnsi="Times New Roman" w:cs="Times New Roman"/>
          <w:lang w:eastAsia="cs-CZ"/>
        </w:rPr>
        <w:t>;</w:t>
      </w:r>
    </w:p>
    <w:p w14:paraId="75F0508D" w14:textId="2E1837C7" w:rsidR="00180DAD" w:rsidRDefault="00D5626F" w:rsidP="00987495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180DAD">
        <w:rPr>
          <w:rFonts w:ascii="Times New Roman" w:eastAsia="Times New Roman" w:hAnsi="Times New Roman" w:cs="Times New Roman"/>
          <w:b/>
          <w:bCs/>
          <w:lang w:eastAsia="cs-CZ"/>
        </w:rPr>
        <w:t>dodavatelem</w:t>
      </w:r>
      <w:r w:rsidRPr="00180DAD">
        <w:rPr>
          <w:rFonts w:ascii="Times New Roman" w:eastAsia="Times New Roman" w:hAnsi="Times New Roman" w:cs="Times New Roman"/>
          <w:lang w:eastAsia="cs-CZ"/>
        </w:rPr>
        <w:t xml:space="preserve"> osoba, která </w:t>
      </w:r>
      <w:r w:rsidR="001E398E">
        <w:rPr>
          <w:rFonts w:ascii="Times New Roman" w:eastAsia="Times New Roman" w:hAnsi="Times New Roman" w:cs="Times New Roman"/>
          <w:lang w:eastAsia="cs-CZ"/>
        </w:rPr>
        <w:t xml:space="preserve">nabízí poskytnutí dodávek, </w:t>
      </w:r>
      <w:r w:rsidRPr="00180DAD">
        <w:rPr>
          <w:rFonts w:ascii="Times New Roman" w:eastAsia="Times New Roman" w:hAnsi="Times New Roman" w:cs="Times New Roman"/>
          <w:lang w:eastAsia="cs-CZ"/>
        </w:rPr>
        <w:t>služ</w:t>
      </w:r>
      <w:r w:rsidR="001E398E">
        <w:rPr>
          <w:rFonts w:ascii="Times New Roman" w:eastAsia="Times New Roman" w:hAnsi="Times New Roman" w:cs="Times New Roman"/>
          <w:lang w:eastAsia="cs-CZ"/>
        </w:rPr>
        <w:t>e</w:t>
      </w:r>
      <w:r w:rsidRPr="00180DAD">
        <w:rPr>
          <w:rFonts w:ascii="Times New Roman" w:eastAsia="Times New Roman" w:hAnsi="Times New Roman" w:cs="Times New Roman"/>
          <w:lang w:eastAsia="cs-CZ"/>
        </w:rPr>
        <w:t>b nebo stavební</w:t>
      </w:r>
      <w:r w:rsidR="001E398E">
        <w:rPr>
          <w:rFonts w:ascii="Times New Roman" w:eastAsia="Times New Roman" w:hAnsi="Times New Roman" w:cs="Times New Roman"/>
          <w:lang w:eastAsia="cs-CZ"/>
        </w:rPr>
        <w:t>ch</w:t>
      </w:r>
      <w:r w:rsidRPr="00180DAD">
        <w:rPr>
          <w:rFonts w:ascii="Times New Roman" w:eastAsia="Times New Roman" w:hAnsi="Times New Roman" w:cs="Times New Roman"/>
          <w:lang w:eastAsia="cs-CZ"/>
        </w:rPr>
        <w:t xml:space="preserve"> pr</w:t>
      </w:r>
      <w:r w:rsidR="00B07601">
        <w:rPr>
          <w:rFonts w:ascii="Times New Roman" w:eastAsia="Times New Roman" w:hAnsi="Times New Roman" w:cs="Times New Roman"/>
          <w:lang w:eastAsia="cs-CZ"/>
        </w:rPr>
        <w:t>ací, nebo více těchto osob společně</w:t>
      </w:r>
      <w:r w:rsidRPr="00180DAD">
        <w:rPr>
          <w:rFonts w:ascii="Times New Roman" w:eastAsia="Times New Roman" w:hAnsi="Times New Roman" w:cs="Times New Roman"/>
          <w:lang w:eastAsia="cs-CZ"/>
        </w:rPr>
        <w:t>;</w:t>
      </w:r>
    </w:p>
    <w:p w14:paraId="37175444" w14:textId="25DD17B9" w:rsidR="00180DAD" w:rsidRDefault="00D5626F" w:rsidP="00987495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180DAD">
        <w:rPr>
          <w:rFonts w:ascii="Times New Roman" w:eastAsia="Times New Roman" w:hAnsi="Times New Roman" w:cs="Times New Roman"/>
          <w:b/>
          <w:bCs/>
          <w:lang w:eastAsia="cs-CZ"/>
        </w:rPr>
        <w:t>účastníkem</w:t>
      </w:r>
      <w:r w:rsidR="00F02B37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201D93">
        <w:rPr>
          <w:rFonts w:ascii="Times New Roman" w:eastAsia="Times New Roman" w:hAnsi="Times New Roman" w:cs="Times New Roman"/>
          <w:b/>
          <w:bCs/>
          <w:lang w:eastAsia="cs-CZ"/>
        </w:rPr>
        <w:t xml:space="preserve">výběrového </w:t>
      </w:r>
      <w:r w:rsidR="00F02B37">
        <w:rPr>
          <w:rFonts w:ascii="Times New Roman" w:eastAsia="Times New Roman" w:hAnsi="Times New Roman" w:cs="Times New Roman"/>
          <w:b/>
          <w:bCs/>
          <w:lang w:eastAsia="cs-CZ"/>
        </w:rPr>
        <w:t>řízení</w:t>
      </w:r>
      <w:r w:rsidRPr="00180DAD">
        <w:rPr>
          <w:rFonts w:ascii="Times New Roman" w:eastAsia="Times New Roman" w:hAnsi="Times New Roman" w:cs="Times New Roman"/>
          <w:lang w:eastAsia="cs-CZ"/>
        </w:rPr>
        <w:t xml:space="preserve"> dodavatel, který podal nabídku</w:t>
      </w:r>
      <w:r w:rsidR="00201D93">
        <w:rPr>
          <w:rFonts w:ascii="Times New Roman" w:eastAsia="Times New Roman" w:hAnsi="Times New Roman" w:cs="Times New Roman"/>
          <w:lang w:eastAsia="cs-CZ"/>
        </w:rPr>
        <w:t> v rámci výběrového</w:t>
      </w:r>
      <w:r w:rsidR="00640DDD">
        <w:rPr>
          <w:rFonts w:ascii="Times New Roman" w:eastAsia="Times New Roman" w:hAnsi="Times New Roman" w:cs="Times New Roman"/>
          <w:lang w:eastAsia="cs-CZ"/>
        </w:rPr>
        <w:t xml:space="preserve"> řízení</w:t>
      </w:r>
      <w:r w:rsidRPr="00180DAD">
        <w:rPr>
          <w:rFonts w:ascii="Times New Roman" w:eastAsia="Times New Roman" w:hAnsi="Times New Roman" w:cs="Times New Roman"/>
          <w:lang w:eastAsia="cs-CZ"/>
        </w:rPr>
        <w:t xml:space="preserve">; </w:t>
      </w:r>
    </w:p>
    <w:p w14:paraId="1260CC6B" w14:textId="3D58F2C6" w:rsidR="00D5626F" w:rsidRPr="00180DAD" w:rsidRDefault="00D5626F" w:rsidP="00987495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180DAD">
        <w:rPr>
          <w:rFonts w:ascii="Times New Roman" w:eastAsia="Times New Roman" w:hAnsi="Times New Roman" w:cs="Times New Roman"/>
          <w:b/>
          <w:bCs/>
          <w:lang w:eastAsia="cs-CZ"/>
        </w:rPr>
        <w:t>profilem zadavatele</w:t>
      </w:r>
      <w:r w:rsidRPr="00180DAD">
        <w:rPr>
          <w:rFonts w:ascii="Times New Roman" w:eastAsia="Times New Roman" w:hAnsi="Times New Roman" w:cs="Times New Roman"/>
          <w:lang w:eastAsia="cs-CZ"/>
        </w:rPr>
        <w:t xml:space="preserve"> elektronický nástroj, který umožňuje neomezený dálkový přístup a na kterém zadavatel uveřejňuje informace a dokumenty ke svým veřejným zakázkám.</w:t>
      </w:r>
    </w:p>
    <w:p w14:paraId="63FAF91F" w14:textId="77777777" w:rsidR="00E82455" w:rsidRPr="00702429" w:rsidRDefault="00E82455" w:rsidP="00E824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cs-CZ"/>
        </w:rPr>
      </w:pPr>
    </w:p>
    <w:p w14:paraId="2E34124C" w14:textId="28420F04" w:rsidR="00E82455" w:rsidRPr="00457CB5" w:rsidRDefault="00457CB5" w:rsidP="00E824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cs-CZ"/>
        </w:rPr>
      </w:pPr>
      <w:r w:rsidRPr="00457CB5">
        <w:rPr>
          <w:rFonts w:ascii="Times New Roman" w:eastAsia="Times New Roman" w:hAnsi="Times New Roman" w:cs="Times New Roman"/>
          <w:b/>
          <w:bCs/>
          <w:lang w:eastAsia="cs-CZ"/>
        </w:rPr>
        <w:t>II.</w:t>
      </w:r>
    </w:p>
    <w:p w14:paraId="1EAEC700" w14:textId="69B082D6" w:rsidR="00E82455" w:rsidRPr="00702429" w:rsidRDefault="00455676" w:rsidP="00454769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Základní zásady</w:t>
      </w:r>
    </w:p>
    <w:p w14:paraId="13221B42" w14:textId="21B09CAE" w:rsidR="00C10AF9" w:rsidRDefault="00C10AF9" w:rsidP="00987495">
      <w:pPr>
        <w:pStyle w:val="Odstavecseseznamem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C10AF9">
        <w:rPr>
          <w:rFonts w:ascii="Times New Roman" w:eastAsia="Times New Roman" w:hAnsi="Times New Roman" w:cs="Times New Roman"/>
          <w:lang w:eastAsia="cs-CZ"/>
        </w:rPr>
        <w:t xml:space="preserve">Zadavatel je povinen při zadávání všech veřejných zakázek malého rozsahu dodržet zásady </w:t>
      </w:r>
      <w:r w:rsidR="00334D3E">
        <w:rPr>
          <w:rFonts w:ascii="Times New Roman" w:eastAsia="Times New Roman" w:hAnsi="Times New Roman" w:cs="Times New Roman"/>
          <w:lang w:eastAsia="cs-CZ"/>
        </w:rPr>
        <w:t xml:space="preserve">podle </w:t>
      </w:r>
      <w:r w:rsidRPr="00C10AF9">
        <w:rPr>
          <w:rFonts w:ascii="Times New Roman" w:eastAsia="Times New Roman" w:hAnsi="Times New Roman" w:cs="Times New Roman"/>
          <w:lang w:eastAsia="cs-CZ"/>
        </w:rPr>
        <w:t xml:space="preserve">§ 6 </w:t>
      </w:r>
      <w:r w:rsidR="00334D3E">
        <w:rPr>
          <w:rFonts w:ascii="Times New Roman" w:eastAsia="Times New Roman" w:hAnsi="Times New Roman" w:cs="Times New Roman"/>
          <w:lang w:eastAsia="cs-CZ"/>
        </w:rPr>
        <w:t xml:space="preserve">odst. 1 až 3 </w:t>
      </w:r>
      <w:r w:rsidRPr="00C10AF9">
        <w:rPr>
          <w:rFonts w:ascii="Times New Roman" w:eastAsia="Times New Roman" w:hAnsi="Times New Roman" w:cs="Times New Roman"/>
          <w:lang w:eastAsia="cs-CZ"/>
        </w:rPr>
        <w:t xml:space="preserve">zákona, tj. zejména dodržovat </w:t>
      </w:r>
      <w:r w:rsidRPr="00944064">
        <w:rPr>
          <w:rFonts w:ascii="Times New Roman" w:eastAsia="Times New Roman" w:hAnsi="Times New Roman" w:cs="Times New Roman"/>
          <w:b/>
          <w:bCs/>
          <w:lang w:eastAsia="cs-CZ"/>
        </w:rPr>
        <w:t xml:space="preserve">zásady transparentnosti a přiměřenosti, </w:t>
      </w:r>
      <w:r w:rsidR="005C65EA">
        <w:rPr>
          <w:rFonts w:ascii="Times New Roman" w:eastAsia="Times New Roman" w:hAnsi="Times New Roman" w:cs="Times New Roman"/>
          <w:b/>
          <w:bCs/>
          <w:lang w:eastAsia="cs-CZ"/>
        </w:rPr>
        <w:t xml:space="preserve">zásadu </w:t>
      </w:r>
      <w:r w:rsidRPr="00944064">
        <w:rPr>
          <w:rFonts w:ascii="Times New Roman" w:eastAsia="Times New Roman" w:hAnsi="Times New Roman" w:cs="Times New Roman"/>
          <w:b/>
          <w:bCs/>
          <w:lang w:eastAsia="cs-CZ"/>
        </w:rPr>
        <w:t>rovného zacházení a zákazu diskriminace</w:t>
      </w:r>
      <w:r w:rsidRPr="00C10AF9">
        <w:rPr>
          <w:rFonts w:ascii="Times New Roman" w:eastAsia="Times New Roman" w:hAnsi="Times New Roman" w:cs="Times New Roman"/>
          <w:lang w:eastAsia="cs-CZ"/>
        </w:rPr>
        <w:t>, přičemž současně nesmí omezovat účast v</w:t>
      </w:r>
      <w:r w:rsidR="008E0404">
        <w:rPr>
          <w:rFonts w:ascii="Times New Roman" w:eastAsia="Times New Roman" w:hAnsi="Times New Roman" w:cs="Times New Roman"/>
          <w:lang w:eastAsia="cs-CZ"/>
        </w:rPr>
        <w:t xml:space="preserve">e </w:t>
      </w:r>
      <w:r w:rsidRPr="00C10AF9">
        <w:rPr>
          <w:rFonts w:ascii="Times New Roman" w:eastAsia="Times New Roman" w:hAnsi="Times New Roman" w:cs="Times New Roman"/>
          <w:lang w:eastAsia="cs-CZ"/>
        </w:rPr>
        <w:t xml:space="preserve"> řízení těm dodavatelům, kteří mají sídlo v člens</w:t>
      </w:r>
      <w:r w:rsidR="00155112">
        <w:rPr>
          <w:rFonts w:ascii="Times New Roman" w:eastAsia="Times New Roman" w:hAnsi="Times New Roman" w:cs="Times New Roman"/>
          <w:lang w:eastAsia="cs-CZ"/>
        </w:rPr>
        <w:t>kém</w:t>
      </w:r>
      <w:r w:rsidRPr="00C10AF9">
        <w:rPr>
          <w:rFonts w:ascii="Times New Roman" w:eastAsia="Times New Roman" w:hAnsi="Times New Roman" w:cs="Times New Roman"/>
          <w:lang w:eastAsia="cs-CZ"/>
        </w:rPr>
        <w:t xml:space="preserve"> stát</w:t>
      </w:r>
      <w:r w:rsidR="00155112">
        <w:rPr>
          <w:rFonts w:ascii="Times New Roman" w:eastAsia="Times New Roman" w:hAnsi="Times New Roman" w:cs="Times New Roman"/>
          <w:lang w:eastAsia="cs-CZ"/>
        </w:rPr>
        <w:t>ě</w:t>
      </w:r>
      <w:r w:rsidRPr="00C10AF9">
        <w:rPr>
          <w:rFonts w:ascii="Times New Roman" w:eastAsia="Times New Roman" w:hAnsi="Times New Roman" w:cs="Times New Roman"/>
          <w:lang w:eastAsia="cs-CZ"/>
        </w:rPr>
        <w:t xml:space="preserve"> Evropské unie, Evropského hospodářského prostoru nebo Švýcarské konfederaci, nebo v jiném státě, který má s Českou republikou nebo s Evropskou unií uzavřenu mezinárodní smlouvu zaručující přístup dodavatelům z těchto států k zadávané veřejné zakázce.</w:t>
      </w:r>
    </w:p>
    <w:p w14:paraId="306D3CC6" w14:textId="5781EDFA" w:rsidR="00E82455" w:rsidRDefault="00367A24" w:rsidP="00FC4712">
      <w:pPr>
        <w:pStyle w:val="Odstavecseseznamem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367A24">
        <w:rPr>
          <w:rFonts w:ascii="Times New Roman" w:eastAsia="Times New Roman" w:hAnsi="Times New Roman" w:cs="Times New Roman"/>
          <w:lang w:eastAsia="cs-CZ"/>
        </w:rPr>
        <w:t xml:space="preserve">Zadavatel je </w:t>
      </w:r>
      <w:r w:rsidR="006B3900">
        <w:rPr>
          <w:rFonts w:ascii="Times New Roman" w:eastAsia="Times New Roman" w:hAnsi="Times New Roman" w:cs="Times New Roman"/>
          <w:lang w:eastAsia="cs-CZ"/>
        </w:rPr>
        <w:t xml:space="preserve">rovněž povinen </w:t>
      </w:r>
      <w:r w:rsidR="008C396E">
        <w:rPr>
          <w:rFonts w:ascii="Times New Roman" w:eastAsia="Times New Roman" w:hAnsi="Times New Roman" w:cs="Times New Roman"/>
          <w:lang w:eastAsia="cs-CZ"/>
        </w:rPr>
        <w:t xml:space="preserve">zajistit, aby realizované veřejné zakázky naplňovaly </w:t>
      </w:r>
      <w:r w:rsidR="008C396E" w:rsidRPr="00306C49">
        <w:rPr>
          <w:rFonts w:ascii="Times New Roman" w:eastAsia="Times New Roman" w:hAnsi="Times New Roman" w:cs="Times New Roman"/>
          <w:b/>
          <w:bCs/>
          <w:lang w:eastAsia="cs-CZ"/>
        </w:rPr>
        <w:t xml:space="preserve">principy hospodárnosti, účelnosti a efektivity </w:t>
      </w:r>
      <w:r w:rsidR="008C396E">
        <w:rPr>
          <w:rFonts w:ascii="Times New Roman" w:eastAsia="Times New Roman" w:hAnsi="Times New Roman" w:cs="Times New Roman"/>
          <w:lang w:eastAsia="cs-CZ"/>
        </w:rPr>
        <w:t>výdajů vynakládaných z veřejných prostředků.</w:t>
      </w:r>
    </w:p>
    <w:p w14:paraId="3B65AFCE" w14:textId="77777777" w:rsidR="00FC4712" w:rsidRPr="00FC4712" w:rsidRDefault="00FC4712" w:rsidP="00FC4712">
      <w:pPr>
        <w:pStyle w:val="Odstavecseseznamem"/>
        <w:spacing w:after="0" w:line="240" w:lineRule="auto"/>
        <w:ind w:left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69C14554" w14:textId="31E4994F" w:rsidR="00E82455" w:rsidRPr="00457CB5" w:rsidRDefault="00457CB5" w:rsidP="00457C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cs-CZ"/>
        </w:rPr>
      </w:pPr>
      <w:r w:rsidRPr="00457CB5">
        <w:rPr>
          <w:rFonts w:ascii="Times New Roman" w:eastAsia="Times New Roman" w:hAnsi="Times New Roman" w:cs="Times New Roman"/>
          <w:b/>
          <w:bCs/>
          <w:lang w:eastAsia="cs-CZ"/>
        </w:rPr>
        <w:t>I</w:t>
      </w:r>
      <w:r w:rsidR="0029190C">
        <w:rPr>
          <w:rFonts w:ascii="Times New Roman" w:eastAsia="Times New Roman" w:hAnsi="Times New Roman" w:cs="Times New Roman"/>
          <w:b/>
          <w:bCs/>
          <w:lang w:eastAsia="cs-CZ"/>
        </w:rPr>
        <w:t>II</w:t>
      </w:r>
      <w:r w:rsidRPr="00457CB5">
        <w:rPr>
          <w:rFonts w:ascii="Times New Roman" w:eastAsia="Times New Roman" w:hAnsi="Times New Roman" w:cs="Times New Roman"/>
          <w:b/>
          <w:bCs/>
          <w:lang w:eastAsia="cs-CZ"/>
        </w:rPr>
        <w:t>.</w:t>
      </w:r>
    </w:p>
    <w:p w14:paraId="368D99B5" w14:textId="0BF7EB7E" w:rsidR="00E82455" w:rsidRDefault="00455676" w:rsidP="00454769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Působnost směrnice</w:t>
      </w:r>
    </w:p>
    <w:p w14:paraId="60AA01DF" w14:textId="53CC1257" w:rsidR="002B572A" w:rsidRPr="00EC2EA3" w:rsidRDefault="00FF351B" w:rsidP="00EC2EA3">
      <w:pPr>
        <w:pStyle w:val="Odstavecseseznamem"/>
        <w:numPr>
          <w:ilvl w:val="1"/>
          <w:numId w:val="11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EC2EA3">
        <w:rPr>
          <w:rFonts w:ascii="Times New Roman" w:eastAsia="Times New Roman" w:hAnsi="Times New Roman" w:cs="Times New Roman"/>
          <w:bCs/>
          <w:lang w:eastAsia="cs-CZ"/>
        </w:rPr>
        <w:t xml:space="preserve">Zadavatel je při zadávání veřejných zakázek malého rozsahu povinen řídit se </w:t>
      </w:r>
      <w:r w:rsidR="004B5EDE">
        <w:rPr>
          <w:rFonts w:ascii="Times New Roman" w:eastAsia="Times New Roman" w:hAnsi="Times New Roman" w:cs="Times New Roman"/>
          <w:bCs/>
          <w:lang w:eastAsia="cs-CZ"/>
        </w:rPr>
        <w:t xml:space="preserve">následujícími </w:t>
      </w:r>
      <w:r w:rsidRPr="00EC2EA3">
        <w:rPr>
          <w:rFonts w:ascii="Times New Roman" w:eastAsia="Times New Roman" w:hAnsi="Times New Roman" w:cs="Times New Roman"/>
          <w:bCs/>
          <w:lang w:eastAsia="cs-CZ"/>
        </w:rPr>
        <w:t xml:space="preserve">ustanoveními této </w:t>
      </w:r>
      <w:r w:rsidRPr="00EC2EA3">
        <w:rPr>
          <w:rFonts w:ascii="Times New Roman" w:eastAsia="Times New Roman" w:hAnsi="Times New Roman" w:cs="Times New Roman"/>
          <w:b/>
          <w:lang w:eastAsia="cs-CZ"/>
        </w:rPr>
        <w:t>směrnice</w:t>
      </w:r>
      <w:r w:rsidRPr="00EC2EA3">
        <w:rPr>
          <w:rFonts w:ascii="Times New Roman" w:eastAsia="Times New Roman" w:hAnsi="Times New Roman" w:cs="Times New Roman"/>
          <w:bCs/>
          <w:lang w:eastAsia="cs-CZ"/>
        </w:rPr>
        <w:t>, vyjma:</w:t>
      </w:r>
    </w:p>
    <w:p w14:paraId="0F3AA883" w14:textId="709D1ABA" w:rsidR="004D33DD" w:rsidRDefault="00A92246" w:rsidP="004D33DD">
      <w:pPr>
        <w:pStyle w:val="Odstavecseseznamem"/>
        <w:numPr>
          <w:ilvl w:val="0"/>
          <w:numId w:val="40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A92246">
        <w:rPr>
          <w:rFonts w:ascii="Times New Roman" w:eastAsia="Times New Roman" w:hAnsi="Times New Roman" w:cs="Times New Roman"/>
          <w:bCs/>
          <w:lang w:eastAsia="cs-CZ"/>
        </w:rPr>
        <w:t xml:space="preserve">veřejných zakázek, jejichž předpokládaná hodnota </w:t>
      </w:r>
      <w:r w:rsidR="00756245">
        <w:rPr>
          <w:rFonts w:ascii="Times New Roman" w:eastAsia="Times New Roman" w:hAnsi="Times New Roman" w:cs="Times New Roman"/>
          <w:bCs/>
          <w:lang w:eastAsia="cs-CZ"/>
        </w:rPr>
        <w:t xml:space="preserve">je rovna </w:t>
      </w:r>
      <w:r w:rsidR="00966DDF">
        <w:rPr>
          <w:rFonts w:ascii="Times New Roman" w:eastAsia="Times New Roman" w:hAnsi="Times New Roman" w:cs="Times New Roman"/>
          <w:bCs/>
          <w:lang w:eastAsia="cs-CZ"/>
        </w:rPr>
        <w:t xml:space="preserve">nebo nižší v případě veřejné zakázky na dodávky nebo na </w:t>
      </w:r>
      <w:r w:rsidR="00966DDF" w:rsidRPr="00265D69">
        <w:rPr>
          <w:rFonts w:ascii="Times New Roman" w:eastAsia="Times New Roman" w:hAnsi="Times New Roman" w:cs="Times New Roman"/>
          <w:bCs/>
          <w:lang w:eastAsia="cs-CZ"/>
        </w:rPr>
        <w:t xml:space="preserve">služby </w:t>
      </w:r>
      <w:r w:rsidR="00584C71" w:rsidRPr="00265D69">
        <w:rPr>
          <w:rFonts w:ascii="Times New Roman" w:eastAsia="Times New Roman" w:hAnsi="Times New Roman" w:cs="Times New Roman"/>
          <w:bCs/>
          <w:lang w:eastAsia="cs-CZ"/>
        </w:rPr>
        <w:t xml:space="preserve">částce </w:t>
      </w:r>
      <w:r w:rsidR="00E36595" w:rsidRPr="00265D69">
        <w:rPr>
          <w:rFonts w:ascii="Times New Roman" w:eastAsia="Times New Roman" w:hAnsi="Times New Roman" w:cs="Times New Roman"/>
          <w:bCs/>
          <w:lang w:eastAsia="cs-CZ"/>
        </w:rPr>
        <w:t>5</w:t>
      </w:r>
      <w:r w:rsidRPr="00265D69">
        <w:rPr>
          <w:rFonts w:ascii="Times New Roman" w:eastAsia="Times New Roman" w:hAnsi="Times New Roman" w:cs="Times New Roman"/>
          <w:bCs/>
          <w:lang w:eastAsia="cs-CZ"/>
        </w:rPr>
        <w:t xml:space="preserve">00 </w:t>
      </w:r>
      <w:r w:rsidR="00584C71" w:rsidRPr="00265D69">
        <w:rPr>
          <w:rFonts w:ascii="Times New Roman" w:eastAsia="Times New Roman" w:hAnsi="Times New Roman" w:cs="Times New Roman"/>
          <w:bCs/>
          <w:lang w:eastAsia="cs-CZ"/>
        </w:rPr>
        <w:t>000</w:t>
      </w:r>
      <w:r w:rsidRPr="00265D69">
        <w:rPr>
          <w:rFonts w:ascii="Times New Roman" w:eastAsia="Times New Roman" w:hAnsi="Times New Roman" w:cs="Times New Roman"/>
          <w:bCs/>
          <w:lang w:eastAsia="cs-CZ"/>
        </w:rPr>
        <w:t xml:space="preserve"> Kč bez DPH</w:t>
      </w:r>
      <w:r w:rsidR="00584C71" w:rsidRPr="00265D69">
        <w:rPr>
          <w:rFonts w:ascii="Times New Roman" w:eastAsia="Times New Roman" w:hAnsi="Times New Roman" w:cs="Times New Roman"/>
          <w:bCs/>
          <w:lang w:eastAsia="cs-CZ"/>
        </w:rPr>
        <w:t>, nebo v pří</w:t>
      </w:r>
      <w:r w:rsidRPr="00265D69">
        <w:rPr>
          <w:rFonts w:ascii="Times New Roman" w:eastAsia="Times New Roman" w:hAnsi="Times New Roman" w:cs="Times New Roman"/>
          <w:bCs/>
          <w:lang w:eastAsia="cs-CZ"/>
        </w:rPr>
        <w:t>padě veřejn</w:t>
      </w:r>
      <w:r w:rsidR="00A61004" w:rsidRPr="00265D69">
        <w:rPr>
          <w:rFonts w:ascii="Times New Roman" w:eastAsia="Times New Roman" w:hAnsi="Times New Roman" w:cs="Times New Roman"/>
          <w:bCs/>
          <w:lang w:eastAsia="cs-CZ"/>
        </w:rPr>
        <w:t>é</w:t>
      </w:r>
      <w:r w:rsidRPr="00265D69">
        <w:rPr>
          <w:rFonts w:ascii="Times New Roman" w:eastAsia="Times New Roman" w:hAnsi="Times New Roman" w:cs="Times New Roman"/>
          <w:bCs/>
          <w:lang w:eastAsia="cs-CZ"/>
        </w:rPr>
        <w:t xml:space="preserve"> zakáz</w:t>
      </w:r>
      <w:r w:rsidR="00A61004" w:rsidRPr="00265D69">
        <w:rPr>
          <w:rFonts w:ascii="Times New Roman" w:eastAsia="Times New Roman" w:hAnsi="Times New Roman" w:cs="Times New Roman"/>
          <w:bCs/>
          <w:lang w:eastAsia="cs-CZ"/>
        </w:rPr>
        <w:t>ky</w:t>
      </w:r>
      <w:r w:rsidRPr="00265D69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="00A61004" w:rsidRPr="00265D69">
        <w:rPr>
          <w:rFonts w:ascii="Times New Roman" w:eastAsia="Times New Roman" w:hAnsi="Times New Roman" w:cs="Times New Roman"/>
          <w:bCs/>
          <w:lang w:eastAsia="cs-CZ"/>
        </w:rPr>
        <w:t>na stavební práce částce</w:t>
      </w:r>
      <w:r w:rsidRPr="00265D69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="00E36595" w:rsidRPr="00265D69">
        <w:rPr>
          <w:rFonts w:ascii="Times New Roman" w:eastAsia="Times New Roman" w:hAnsi="Times New Roman" w:cs="Times New Roman"/>
          <w:bCs/>
          <w:lang w:eastAsia="cs-CZ"/>
        </w:rPr>
        <w:t>1 000</w:t>
      </w:r>
      <w:r w:rsidR="00BC2A6C" w:rsidRPr="00265D69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="00A61004" w:rsidRPr="00265D69">
        <w:rPr>
          <w:rFonts w:ascii="Times New Roman" w:eastAsia="Times New Roman" w:hAnsi="Times New Roman" w:cs="Times New Roman"/>
          <w:bCs/>
          <w:lang w:eastAsia="cs-CZ"/>
        </w:rPr>
        <w:t>000</w:t>
      </w:r>
      <w:r w:rsidRPr="00265D69">
        <w:rPr>
          <w:rFonts w:ascii="Times New Roman" w:eastAsia="Times New Roman" w:hAnsi="Times New Roman" w:cs="Times New Roman"/>
          <w:bCs/>
          <w:lang w:eastAsia="cs-CZ"/>
        </w:rPr>
        <w:t xml:space="preserve"> Kč bez DPH</w:t>
      </w:r>
      <w:r w:rsidR="00DC49F5">
        <w:rPr>
          <w:rFonts w:ascii="Times New Roman" w:eastAsia="Times New Roman" w:hAnsi="Times New Roman" w:cs="Times New Roman"/>
          <w:bCs/>
          <w:lang w:eastAsia="cs-CZ"/>
        </w:rPr>
        <w:t xml:space="preserve">, přičemž u veřejných zakázek malého rozsahu do 200 000 Kč bez DPH může o jejich zadání bez dalšího rozhodnout sám starosta obce </w:t>
      </w:r>
      <w:r w:rsidR="00DC49F5" w:rsidRPr="00180DAD">
        <w:rPr>
          <w:rFonts w:ascii="Times New Roman" w:eastAsia="Times New Roman" w:hAnsi="Times New Roman" w:cs="Times New Roman"/>
          <w:lang w:eastAsia="cs-CZ"/>
        </w:rPr>
        <w:t>Křížkový Újezdec</w:t>
      </w:r>
      <w:r w:rsidRPr="00A92246">
        <w:rPr>
          <w:rFonts w:ascii="Times New Roman" w:eastAsia="Times New Roman" w:hAnsi="Times New Roman" w:cs="Times New Roman"/>
          <w:bCs/>
          <w:lang w:eastAsia="cs-CZ"/>
        </w:rPr>
        <w:t xml:space="preserve">; tímto ustanovením nejsou dotčeny povinnosti zadavatele </w:t>
      </w:r>
      <w:r w:rsidR="008C7458">
        <w:rPr>
          <w:rFonts w:ascii="Times New Roman" w:eastAsia="Times New Roman" w:hAnsi="Times New Roman" w:cs="Times New Roman"/>
          <w:bCs/>
          <w:lang w:eastAsia="cs-CZ"/>
        </w:rPr>
        <w:t>po</w:t>
      </w:r>
      <w:r w:rsidRPr="00A92246">
        <w:rPr>
          <w:rFonts w:ascii="Times New Roman" w:eastAsia="Times New Roman" w:hAnsi="Times New Roman" w:cs="Times New Roman"/>
          <w:bCs/>
          <w:lang w:eastAsia="cs-CZ"/>
        </w:rPr>
        <w:t>dle čl</w:t>
      </w:r>
      <w:r w:rsidR="008C7458">
        <w:rPr>
          <w:rFonts w:ascii="Times New Roman" w:eastAsia="Times New Roman" w:hAnsi="Times New Roman" w:cs="Times New Roman"/>
          <w:bCs/>
          <w:lang w:eastAsia="cs-CZ"/>
        </w:rPr>
        <w:t>ánku</w:t>
      </w:r>
      <w:r w:rsidRPr="00A92246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="00442870">
        <w:rPr>
          <w:rFonts w:ascii="Times New Roman" w:eastAsia="Times New Roman" w:hAnsi="Times New Roman" w:cs="Times New Roman"/>
          <w:bCs/>
          <w:lang w:eastAsia="cs-CZ"/>
        </w:rPr>
        <w:t>I</w:t>
      </w:r>
      <w:r w:rsidRPr="00A92246">
        <w:rPr>
          <w:rFonts w:ascii="Times New Roman" w:eastAsia="Times New Roman" w:hAnsi="Times New Roman" w:cs="Times New Roman"/>
          <w:bCs/>
          <w:lang w:eastAsia="cs-CZ"/>
        </w:rPr>
        <w:t>V</w:t>
      </w:r>
      <w:r w:rsidR="008C7458">
        <w:rPr>
          <w:rFonts w:ascii="Times New Roman" w:eastAsia="Times New Roman" w:hAnsi="Times New Roman" w:cs="Times New Roman"/>
          <w:bCs/>
          <w:lang w:eastAsia="cs-CZ"/>
        </w:rPr>
        <w:t>.</w:t>
      </w:r>
      <w:r w:rsidRPr="00A92246">
        <w:rPr>
          <w:rFonts w:ascii="Times New Roman" w:eastAsia="Times New Roman" w:hAnsi="Times New Roman" w:cs="Times New Roman"/>
          <w:bCs/>
          <w:lang w:eastAsia="cs-CZ"/>
        </w:rPr>
        <w:t xml:space="preserve"> této směrnice,</w:t>
      </w:r>
    </w:p>
    <w:p w14:paraId="0CF2D518" w14:textId="0A202BBD" w:rsidR="008778FD" w:rsidRPr="004D33DD" w:rsidRDefault="00BF1E08" w:rsidP="004D33DD">
      <w:pPr>
        <w:pStyle w:val="Odstavecseseznamem"/>
        <w:numPr>
          <w:ilvl w:val="0"/>
          <w:numId w:val="40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4D33DD">
        <w:rPr>
          <w:rFonts w:ascii="Times New Roman" w:eastAsia="Times New Roman" w:hAnsi="Times New Roman" w:cs="Times New Roman"/>
          <w:bCs/>
          <w:lang w:eastAsia="cs-CZ"/>
        </w:rPr>
        <w:lastRenderedPageBreak/>
        <w:t xml:space="preserve">veřejných zakázek zadávaných v krajně naléhavých případech, kdy z časových důvodů není možné zadat veřejnou zakázku </w:t>
      </w:r>
      <w:r w:rsidR="006D2D86" w:rsidRPr="004D33DD">
        <w:rPr>
          <w:rFonts w:ascii="Times New Roman" w:eastAsia="Times New Roman" w:hAnsi="Times New Roman" w:cs="Times New Roman"/>
          <w:bCs/>
          <w:lang w:eastAsia="cs-CZ"/>
        </w:rPr>
        <w:t>po</w:t>
      </w:r>
      <w:r w:rsidRPr="004D33DD">
        <w:rPr>
          <w:rFonts w:ascii="Times New Roman" w:eastAsia="Times New Roman" w:hAnsi="Times New Roman" w:cs="Times New Roman"/>
          <w:bCs/>
          <w:lang w:eastAsia="cs-CZ"/>
        </w:rPr>
        <w:t>dle této směrnice, tj. zejména v</w:t>
      </w:r>
      <w:r w:rsidR="00577485" w:rsidRPr="004D33DD">
        <w:rPr>
          <w:rFonts w:ascii="Times New Roman" w:eastAsia="Times New Roman" w:hAnsi="Times New Roman" w:cs="Times New Roman"/>
          <w:bCs/>
          <w:lang w:eastAsia="cs-CZ"/>
        </w:rPr>
        <w:t> </w:t>
      </w:r>
      <w:r w:rsidRPr="004D33DD">
        <w:rPr>
          <w:rFonts w:ascii="Times New Roman" w:eastAsia="Times New Roman" w:hAnsi="Times New Roman" w:cs="Times New Roman"/>
          <w:bCs/>
          <w:lang w:eastAsia="cs-CZ"/>
        </w:rPr>
        <w:t>případech</w:t>
      </w:r>
      <w:r w:rsidR="00577485" w:rsidRPr="004D33DD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="008778FD" w:rsidRPr="004D33DD">
        <w:rPr>
          <w:rFonts w:ascii="Times New Roman" w:eastAsia="SimSun" w:hAnsi="Times New Roman" w:cs="Times New Roman"/>
        </w:rPr>
        <w:t>odstraňování bezprostředních následků havarijních stavů,</w:t>
      </w:r>
      <w:r w:rsidR="004D33DD" w:rsidRPr="004D33DD">
        <w:rPr>
          <w:rFonts w:ascii="Times New Roman" w:eastAsia="SimSun" w:hAnsi="Times New Roman" w:cs="Times New Roman"/>
        </w:rPr>
        <w:t xml:space="preserve"> </w:t>
      </w:r>
      <w:proofErr w:type="gramStart"/>
      <w:r w:rsidR="008778FD" w:rsidRPr="004D33DD">
        <w:rPr>
          <w:rFonts w:ascii="Times New Roman" w:eastAsia="SimSun" w:hAnsi="Times New Roman" w:cs="Times New Roman"/>
        </w:rPr>
        <w:t>živelných</w:t>
      </w:r>
      <w:proofErr w:type="gramEnd"/>
      <w:r w:rsidR="008778FD" w:rsidRPr="004D33DD">
        <w:rPr>
          <w:rFonts w:ascii="Times New Roman" w:eastAsia="SimSun" w:hAnsi="Times New Roman" w:cs="Times New Roman"/>
        </w:rPr>
        <w:t xml:space="preserve"> pohrom,</w:t>
      </w:r>
      <w:r w:rsidR="004D33DD" w:rsidRPr="004D33DD">
        <w:rPr>
          <w:rFonts w:ascii="Times New Roman" w:eastAsia="SimSun" w:hAnsi="Times New Roman" w:cs="Times New Roman"/>
        </w:rPr>
        <w:t xml:space="preserve"> </w:t>
      </w:r>
      <w:r w:rsidR="008778FD" w:rsidRPr="004D33DD">
        <w:rPr>
          <w:rFonts w:ascii="Times New Roman" w:eastAsia="SimSun" w:hAnsi="Times New Roman" w:cs="Times New Roman"/>
        </w:rPr>
        <w:t>odvrácení možného ohrožení,</w:t>
      </w:r>
    </w:p>
    <w:p w14:paraId="7A7991CF" w14:textId="00132395" w:rsidR="00BF1E08" w:rsidRPr="00BF1E08" w:rsidRDefault="00BF1E08" w:rsidP="00EC2EA3">
      <w:pPr>
        <w:pStyle w:val="Odstavecseseznamem"/>
        <w:numPr>
          <w:ilvl w:val="0"/>
          <w:numId w:val="40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BF1E08">
        <w:rPr>
          <w:rFonts w:ascii="Times New Roman" w:eastAsia="Times New Roman" w:hAnsi="Times New Roman" w:cs="Times New Roman"/>
          <w:bCs/>
          <w:lang w:eastAsia="cs-CZ"/>
        </w:rPr>
        <w:t>veřejných zakázek systémově na sebe navazujících, jejichž pokračování bude zadáno stejnému dodavateli dodávek, služeb nebo stavebních prací, za účelem zajištění kompatibility se stávajícími dodávkami</w:t>
      </w:r>
      <w:r w:rsidR="00DD5F4F">
        <w:rPr>
          <w:rFonts w:ascii="Times New Roman" w:eastAsia="Times New Roman" w:hAnsi="Times New Roman" w:cs="Times New Roman"/>
          <w:bCs/>
          <w:lang w:eastAsia="cs-CZ"/>
        </w:rPr>
        <w:t xml:space="preserve">, službami </w:t>
      </w:r>
      <w:r w:rsidRPr="00BF1E08">
        <w:rPr>
          <w:rFonts w:ascii="Times New Roman" w:eastAsia="Times New Roman" w:hAnsi="Times New Roman" w:cs="Times New Roman"/>
          <w:bCs/>
          <w:lang w:eastAsia="cs-CZ"/>
        </w:rPr>
        <w:t xml:space="preserve">nebo </w:t>
      </w:r>
      <w:r w:rsidR="00B2356D">
        <w:rPr>
          <w:rFonts w:ascii="Times New Roman" w:eastAsia="Times New Roman" w:hAnsi="Times New Roman" w:cs="Times New Roman"/>
          <w:bCs/>
          <w:lang w:eastAsia="cs-CZ"/>
        </w:rPr>
        <w:t>stavebními pracemi</w:t>
      </w:r>
      <w:r w:rsidRPr="00BF1E08">
        <w:rPr>
          <w:rFonts w:ascii="Times New Roman" w:eastAsia="Times New Roman" w:hAnsi="Times New Roman" w:cs="Times New Roman"/>
          <w:bCs/>
          <w:lang w:eastAsia="cs-CZ"/>
        </w:rPr>
        <w:t>,</w:t>
      </w:r>
    </w:p>
    <w:p w14:paraId="5FF9A47F" w14:textId="2246FBDB" w:rsidR="00BF1E08" w:rsidRPr="00BF1E08" w:rsidRDefault="00BF1E08" w:rsidP="00EC2EA3">
      <w:pPr>
        <w:pStyle w:val="Odstavecseseznamem"/>
        <w:numPr>
          <w:ilvl w:val="0"/>
          <w:numId w:val="40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BF1E08">
        <w:rPr>
          <w:rFonts w:ascii="Times New Roman" w:eastAsia="Times New Roman" w:hAnsi="Times New Roman" w:cs="Times New Roman"/>
          <w:bCs/>
          <w:lang w:eastAsia="cs-CZ"/>
        </w:rPr>
        <w:t>veřejných zakázek v případě, že poptávané plnění poskytuje z technických nebo uměleckých důvodů, z důvodů ochrany výhradních práv, práva duševního vlastnictví k poptávanému plnění nebo z důvodu vyplývajícího ze zvláštního právního předpisu pouze jeden určitý dodavatel, nebo by jiné provedení veřejné zakázky bylo mimořádně technicky náročné, nehospodárné či jinak nevhodné; v takovém případě zadavatel vyzve tohoto jediného dodavatele,</w:t>
      </w:r>
    </w:p>
    <w:p w14:paraId="1D7F7FA3" w14:textId="1838C858" w:rsidR="00BF1E08" w:rsidRPr="00BF1E08" w:rsidRDefault="00BF1E08" w:rsidP="00EC2EA3">
      <w:pPr>
        <w:pStyle w:val="Odstavecseseznamem"/>
        <w:numPr>
          <w:ilvl w:val="0"/>
          <w:numId w:val="40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BF1E08">
        <w:rPr>
          <w:rFonts w:ascii="Times New Roman" w:eastAsia="Times New Roman" w:hAnsi="Times New Roman" w:cs="Times New Roman"/>
          <w:bCs/>
          <w:lang w:eastAsia="cs-CZ"/>
        </w:rPr>
        <w:t xml:space="preserve">veřejných zakázek vyjmutých </w:t>
      </w:r>
      <w:r w:rsidR="000C1A66">
        <w:rPr>
          <w:rFonts w:ascii="Times New Roman" w:eastAsia="Times New Roman" w:hAnsi="Times New Roman" w:cs="Times New Roman"/>
          <w:bCs/>
          <w:lang w:eastAsia="cs-CZ"/>
        </w:rPr>
        <w:t xml:space="preserve">v odůvodněných případech </w:t>
      </w:r>
      <w:r w:rsidRPr="00BF1E08">
        <w:rPr>
          <w:rFonts w:ascii="Times New Roman" w:eastAsia="Times New Roman" w:hAnsi="Times New Roman" w:cs="Times New Roman"/>
          <w:bCs/>
          <w:lang w:eastAsia="cs-CZ"/>
        </w:rPr>
        <w:t>z působnosti této směrnice na základě předchozí písemné výjimky udělené zadavatelem.</w:t>
      </w:r>
    </w:p>
    <w:p w14:paraId="38A4BAA7" w14:textId="14E97626" w:rsidR="002B572A" w:rsidRPr="00EC2EA3" w:rsidRDefault="002B572A" w:rsidP="00EC2EA3">
      <w:pPr>
        <w:pStyle w:val="Odstavecseseznamem"/>
        <w:numPr>
          <w:ilvl w:val="1"/>
          <w:numId w:val="11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EC2EA3">
        <w:rPr>
          <w:rFonts w:ascii="Times New Roman" w:eastAsia="Times New Roman" w:hAnsi="Times New Roman" w:cs="Times New Roman"/>
          <w:bCs/>
          <w:lang w:eastAsia="cs-CZ"/>
        </w:rPr>
        <w:t xml:space="preserve">Postupy při zadávání veřejných zakázek, které jsou (spolu)financované prostřednictvím dotačního titulu, se řídí výhradně aplikovatelnými metodikami, závaznými pokyny a dalšími pravidly příslušného operačního programu či dotačního titulu. </w:t>
      </w:r>
      <w:r w:rsidR="00B035DB" w:rsidRPr="00EC2EA3">
        <w:rPr>
          <w:rFonts w:ascii="Times New Roman" w:eastAsia="Times New Roman" w:hAnsi="Times New Roman" w:cs="Times New Roman"/>
          <w:bCs/>
          <w:lang w:eastAsia="cs-CZ"/>
        </w:rPr>
        <w:t xml:space="preserve">Pravidla </w:t>
      </w:r>
      <w:r w:rsidR="00C72734" w:rsidRPr="00EC2EA3">
        <w:rPr>
          <w:rFonts w:ascii="Times New Roman" w:eastAsia="Times New Roman" w:hAnsi="Times New Roman" w:cs="Times New Roman"/>
          <w:bCs/>
          <w:lang w:eastAsia="cs-CZ"/>
        </w:rPr>
        <w:t xml:space="preserve">operačního programu </w:t>
      </w:r>
      <w:r w:rsidR="00A62954" w:rsidRPr="00EC2EA3">
        <w:rPr>
          <w:rFonts w:ascii="Times New Roman" w:eastAsia="Times New Roman" w:hAnsi="Times New Roman" w:cs="Times New Roman"/>
          <w:bCs/>
          <w:lang w:eastAsia="cs-CZ"/>
        </w:rPr>
        <w:t xml:space="preserve">či dotačního titulu mají aplikační přednost před </w:t>
      </w:r>
      <w:r w:rsidR="00B829EE" w:rsidRPr="00EC2EA3">
        <w:rPr>
          <w:rFonts w:ascii="Times New Roman" w:eastAsia="Times New Roman" w:hAnsi="Times New Roman" w:cs="Times New Roman"/>
          <w:bCs/>
          <w:lang w:eastAsia="cs-CZ"/>
        </w:rPr>
        <w:t>pravidly této směrnice</w:t>
      </w:r>
      <w:r w:rsidRPr="00EC2EA3">
        <w:rPr>
          <w:rFonts w:ascii="Times New Roman" w:eastAsia="Times New Roman" w:hAnsi="Times New Roman" w:cs="Times New Roman"/>
          <w:bCs/>
          <w:lang w:eastAsia="cs-CZ"/>
        </w:rPr>
        <w:t>.</w:t>
      </w:r>
    </w:p>
    <w:p w14:paraId="63FDB1BB" w14:textId="77777777" w:rsidR="00E82455" w:rsidRDefault="00E82455" w:rsidP="00E8245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lang w:eastAsia="cs-CZ"/>
        </w:rPr>
      </w:pPr>
    </w:p>
    <w:p w14:paraId="16982E80" w14:textId="15832330" w:rsidR="00E82455" w:rsidRPr="00457CB5" w:rsidRDefault="00442870" w:rsidP="00457C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I</w:t>
      </w:r>
      <w:r w:rsidR="00457CB5" w:rsidRPr="00457CB5">
        <w:rPr>
          <w:rFonts w:ascii="Times New Roman" w:eastAsia="Times New Roman" w:hAnsi="Times New Roman" w:cs="Times New Roman"/>
          <w:b/>
          <w:bCs/>
          <w:lang w:eastAsia="cs-CZ"/>
        </w:rPr>
        <w:t>V.</w:t>
      </w:r>
    </w:p>
    <w:p w14:paraId="673C96A0" w14:textId="0962D633" w:rsidR="00E82455" w:rsidRPr="00702429" w:rsidRDefault="00455676" w:rsidP="00454769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Stanovení předpokládané hodnoty</w:t>
      </w:r>
    </w:p>
    <w:p w14:paraId="35778A1F" w14:textId="7E7B4BA6" w:rsidR="003F2857" w:rsidRPr="003F2857" w:rsidRDefault="003F2857" w:rsidP="00EC2EA3">
      <w:pPr>
        <w:pStyle w:val="Odstavecseseznamem"/>
        <w:numPr>
          <w:ilvl w:val="1"/>
          <w:numId w:val="40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</w:t>
      </w:r>
      <w:r w:rsidRPr="003F2857">
        <w:rPr>
          <w:rFonts w:ascii="Times New Roman" w:eastAsia="Times New Roman" w:hAnsi="Times New Roman" w:cs="Times New Roman"/>
          <w:lang w:eastAsia="cs-CZ"/>
        </w:rPr>
        <w:t>adavatel stanoví předpokládanou hodnotu veřejné zakázky v souladu s pravidly stanovenými zákonem (§ 16 a násl. zákona) a touto směrnicí na základě údajů a informací o zakázkách stejného či podobného předmětu plnění</w:t>
      </w:r>
      <w:r w:rsidR="00884CE5">
        <w:rPr>
          <w:rFonts w:ascii="Times New Roman" w:eastAsia="Times New Roman" w:hAnsi="Times New Roman" w:cs="Times New Roman"/>
          <w:lang w:eastAsia="cs-CZ"/>
        </w:rPr>
        <w:t xml:space="preserve">; nemá-li zadavatel k dispozici takové údaje nebo informace, vychází z </w:t>
      </w:r>
      <w:r w:rsidRPr="003F2857">
        <w:rPr>
          <w:rFonts w:ascii="Times New Roman" w:eastAsia="Times New Roman" w:hAnsi="Times New Roman" w:cs="Times New Roman"/>
          <w:lang w:eastAsia="cs-CZ"/>
        </w:rPr>
        <w:t>informací získaných průzkumem trhu, předběžnými tržními konzultacemi nebo jiným vhodným způsobem</w:t>
      </w:r>
      <w:r w:rsidR="00733AEE">
        <w:rPr>
          <w:rFonts w:ascii="Times New Roman" w:eastAsia="Times New Roman" w:hAnsi="Times New Roman" w:cs="Times New Roman"/>
          <w:lang w:eastAsia="cs-CZ"/>
        </w:rPr>
        <w:t>.</w:t>
      </w:r>
    </w:p>
    <w:p w14:paraId="0E16E8BF" w14:textId="1EF8E859" w:rsidR="00277902" w:rsidRDefault="00667901" w:rsidP="00EC2EA3">
      <w:pPr>
        <w:pStyle w:val="Odstavecseseznamem"/>
        <w:numPr>
          <w:ilvl w:val="1"/>
          <w:numId w:val="40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</w:t>
      </w:r>
      <w:r w:rsidR="00ED628E" w:rsidRPr="00ED628E">
        <w:rPr>
          <w:rFonts w:ascii="Times New Roman" w:eastAsia="Times New Roman" w:hAnsi="Times New Roman" w:cs="Times New Roman"/>
          <w:lang w:eastAsia="cs-CZ"/>
        </w:rPr>
        <w:t>ředpokládan</w:t>
      </w:r>
      <w:r>
        <w:rPr>
          <w:rFonts w:ascii="Times New Roman" w:eastAsia="Times New Roman" w:hAnsi="Times New Roman" w:cs="Times New Roman"/>
          <w:lang w:eastAsia="cs-CZ"/>
        </w:rPr>
        <w:t>ou</w:t>
      </w:r>
      <w:r w:rsidR="00ED628E" w:rsidRPr="00ED628E">
        <w:rPr>
          <w:rFonts w:ascii="Times New Roman" w:eastAsia="Times New Roman" w:hAnsi="Times New Roman" w:cs="Times New Roman"/>
          <w:lang w:eastAsia="cs-CZ"/>
        </w:rPr>
        <w:t xml:space="preserve"> hodnot</w:t>
      </w:r>
      <w:r>
        <w:rPr>
          <w:rFonts w:ascii="Times New Roman" w:eastAsia="Times New Roman" w:hAnsi="Times New Roman" w:cs="Times New Roman"/>
          <w:lang w:eastAsia="cs-CZ"/>
        </w:rPr>
        <w:t>u</w:t>
      </w:r>
      <w:r w:rsidR="000F58DC">
        <w:rPr>
          <w:rFonts w:ascii="Times New Roman" w:eastAsia="Times New Roman" w:hAnsi="Times New Roman" w:cs="Times New Roman"/>
          <w:lang w:eastAsia="cs-CZ"/>
        </w:rPr>
        <w:t xml:space="preserve"> veřejné zakázky rozdělené na části</w:t>
      </w:r>
      <w:r w:rsidR="00ED628E" w:rsidRPr="00ED628E">
        <w:rPr>
          <w:rFonts w:ascii="Times New Roman" w:eastAsia="Times New Roman" w:hAnsi="Times New Roman" w:cs="Times New Roman"/>
          <w:lang w:eastAsia="cs-CZ"/>
        </w:rPr>
        <w:t xml:space="preserve"> zadavatel</w:t>
      </w:r>
      <w:r>
        <w:rPr>
          <w:rFonts w:ascii="Times New Roman" w:eastAsia="Times New Roman" w:hAnsi="Times New Roman" w:cs="Times New Roman"/>
          <w:lang w:eastAsia="cs-CZ"/>
        </w:rPr>
        <w:t xml:space="preserve"> stanoví </w:t>
      </w:r>
      <w:r w:rsidR="004E3F38">
        <w:rPr>
          <w:rFonts w:ascii="Times New Roman" w:eastAsia="Times New Roman" w:hAnsi="Times New Roman" w:cs="Times New Roman"/>
          <w:lang w:eastAsia="cs-CZ"/>
        </w:rPr>
        <w:t>podle součtu</w:t>
      </w:r>
      <w:r w:rsidR="00ED628E" w:rsidRPr="00ED628E">
        <w:rPr>
          <w:rFonts w:ascii="Times New Roman" w:eastAsia="Times New Roman" w:hAnsi="Times New Roman" w:cs="Times New Roman"/>
          <w:lang w:eastAsia="cs-CZ"/>
        </w:rPr>
        <w:t xml:space="preserve"> předpokládan</w:t>
      </w:r>
      <w:r w:rsidR="004E3F38">
        <w:rPr>
          <w:rFonts w:ascii="Times New Roman" w:eastAsia="Times New Roman" w:hAnsi="Times New Roman" w:cs="Times New Roman"/>
          <w:lang w:eastAsia="cs-CZ"/>
        </w:rPr>
        <w:t>ých</w:t>
      </w:r>
      <w:r w:rsidR="00ED628E" w:rsidRPr="00ED628E">
        <w:rPr>
          <w:rFonts w:ascii="Times New Roman" w:eastAsia="Times New Roman" w:hAnsi="Times New Roman" w:cs="Times New Roman"/>
          <w:lang w:eastAsia="cs-CZ"/>
        </w:rPr>
        <w:t xml:space="preserve"> hodnot</w:t>
      </w:r>
      <w:r w:rsidR="004E3F38">
        <w:rPr>
          <w:rFonts w:ascii="Times New Roman" w:eastAsia="Times New Roman" w:hAnsi="Times New Roman" w:cs="Times New Roman"/>
          <w:lang w:eastAsia="cs-CZ"/>
        </w:rPr>
        <w:t xml:space="preserve"> </w:t>
      </w:r>
      <w:r w:rsidR="00277902">
        <w:rPr>
          <w:rFonts w:ascii="Times New Roman" w:eastAsia="Times New Roman" w:hAnsi="Times New Roman" w:cs="Times New Roman"/>
          <w:lang w:eastAsia="cs-CZ"/>
        </w:rPr>
        <w:t>všech částí</w:t>
      </w:r>
      <w:r w:rsidR="007C00F5">
        <w:rPr>
          <w:rFonts w:ascii="Times New Roman" w:eastAsia="Times New Roman" w:hAnsi="Times New Roman" w:cs="Times New Roman"/>
          <w:lang w:eastAsia="cs-CZ"/>
        </w:rPr>
        <w:t>, na které je veřejná zakázka rozdělena</w:t>
      </w:r>
      <w:r w:rsidR="0053237C">
        <w:rPr>
          <w:rFonts w:ascii="Times New Roman" w:eastAsia="Times New Roman" w:hAnsi="Times New Roman" w:cs="Times New Roman"/>
          <w:lang w:eastAsia="cs-CZ"/>
        </w:rPr>
        <w:t>. Součet předpokládaných hodnot částí veřejné zakázk</w:t>
      </w:r>
      <w:r w:rsidR="00AA18CB">
        <w:rPr>
          <w:rFonts w:ascii="Times New Roman" w:eastAsia="Times New Roman" w:hAnsi="Times New Roman" w:cs="Times New Roman"/>
          <w:lang w:eastAsia="cs-CZ"/>
        </w:rPr>
        <w:t>y musí zahrnovat předpokládanou hodnotu všech plnění, která tvoří jeden funkční celek a jsou zadávána v časové souvislosti.</w:t>
      </w:r>
    </w:p>
    <w:p w14:paraId="2BD7AB03" w14:textId="01B924AA" w:rsidR="00277902" w:rsidRPr="00AD57D4" w:rsidRDefault="00770BFC" w:rsidP="00EC2EA3">
      <w:pPr>
        <w:pStyle w:val="Odstavecseseznamem"/>
        <w:numPr>
          <w:ilvl w:val="1"/>
          <w:numId w:val="40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Předpokládan</w:t>
      </w:r>
      <w:r w:rsidR="00B13218">
        <w:rPr>
          <w:rFonts w:ascii="Times New Roman" w:eastAsia="Times New Roman" w:hAnsi="Times New Roman" w:cs="Times New Roman"/>
          <w:lang w:eastAsia="cs-CZ"/>
        </w:rPr>
        <w:t xml:space="preserve">ou </w:t>
      </w:r>
      <w:r w:rsidR="00A428A9">
        <w:rPr>
          <w:rFonts w:ascii="Times New Roman" w:eastAsia="Times New Roman" w:hAnsi="Times New Roman" w:cs="Times New Roman"/>
          <w:lang w:eastAsia="cs-CZ"/>
        </w:rPr>
        <w:t>hodnot</w:t>
      </w:r>
      <w:r w:rsidR="00B13218">
        <w:rPr>
          <w:rFonts w:ascii="Times New Roman" w:eastAsia="Times New Roman" w:hAnsi="Times New Roman" w:cs="Times New Roman"/>
          <w:lang w:eastAsia="cs-CZ"/>
        </w:rPr>
        <w:t>u</w:t>
      </w:r>
      <w:r w:rsidR="00A428A9">
        <w:rPr>
          <w:rFonts w:ascii="Times New Roman" w:eastAsia="Times New Roman" w:hAnsi="Times New Roman" w:cs="Times New Roman"/>
          <w:lang w:eastAsia="cs-CZ"/>
        </w:rPr>
        <w:t xml:space="preserve"> veřejné zakázky, jejímž předmětem jsou pravidelně pořizované nebo trvající dodávky nebo služby</w:t>
      </w:r>
      <w:r>
        <w:rPr>
          <w:rFonts w:ascii="Times New Roman" w:eastAsia="Times New Roman" w:hAnsi="Times New Roman" w:cs="Times New Roman"/>
          <w:lang w:eastAsia="cs-CZ"/>
        </w:rPr>
        <w:t xml:space="preserve">, </w:t>
      </w:r>
      <w:r w:rsidR="00B13218">
        <w:rPr>
          <w:rFonts w:ascii="Times New Roman" w:eastAsia="Times New Roman" w:hAnsi="Times New Roman" w:cs="Times New Roman"/>
          <w:lang w:eastAsia="cs-CZ"/>
        </w:rPr>
        <w:t xml:space="preserve">zadavatel </w:t>
      </w:r>
      <w:r w:rsidR="004164EB">
        <w:rPr>
          <w:rFonts w:ascii="Times New Roman" w:eastAsia="Times New Roman" w:hAnsi="Times New Roman" w:cs="Times New Roman"/>
          <w:lang w:eastAsia="cs-CZ"/>
        </w:rPr>
        <w:t>stanov</w:t>
      </w:r>
      <w:r w:rsidR="00A55F81">
        <w:rPr>
          <w:rFonts w:ascii="Times New Roman" w:eastAsia="Times New Roman" w:hAnsi="Times New Roman" w:cs="Times New Roman"/>
          <w:lang w:eastAsia="cs-CZ"/>
        </w:rPr>
        <w:t>í</w:t>
      </w:r>
      <w:r w:rsidR="004164EB">
        <w:rPr>
          <w:rFonts w:ascii="Times New Roman" w:eastAsia="Times New Roman" w:hAnsi="Times New Roman" w:cs="Times New Roman"/>
          <w:lang w:eastAsia="cs-CZ"/>
        </w:rPr>
        <w:t xml:space="preserve"> jako skutečnou cenu uhrazenou zadavatelem </w:t>
      </w:r>
      <w:r w:rsidR="00807323">
        <w:rPr>
          <w:rFonts w:ascii="Times New Roman" w:eastAsia="Times New Roman" w:hAnsi="Times New Roman" w:cs="Times New Roman"/>
          <w:lang w:eastAsia="cs-CZ"/>
        </w:rPr>
        <w:t>za dodávky nebo služby stejného druhu během předcházejících 12 měsíců nebo předch</w:t>
      </w:r>
      <w:r w:rsidR="006F6F9C">
        <w:rPr>
          <w:rFonts w:ascii="Times New Roman" w:eastAsia="Times New Roman" w:hAnsi="Times New Roman" w:cs="Times New Roman"/>
          <w:lang w:eastAsia="cs-CZ"/>
        </w:rPr>
        <w:t xml:space="preserve">ozího účetního období, které je delší než 12 měsíců, upravená o změny v množství nebo cenách, které lze očekávat během </w:t>
      </w:r>
      <w:r w:rsidR="007E30AD">
        <w:rPr>
          <w:rFonts w:ascii="Times New Roman" w:eastAsia="Times New Roman" w:hAnsi="Times New Roman" w:cs="Times New Roman"/>
          <w:lang w:eastAsia="cs-CZ"/>
        </w:rPr>
        <w:t>následujících 12 měsíců</w:t>
      </w:r>
      <w:r w:rsidR="007152DA">
        <w:rPr>
          <w:rFonts w:ascii="Times New Roman" w:eastAsia="Times New Roman" w:hAnsi="Times New Roman" w:cs="Times New Roman"/>
          <w:lang w:eastAsia="cs-CZ"/>
        </w:rPr>
        <w:t xml:space="preserve">. </w:t>
      </w:r>
      <w:r w:rsidR="00E138EC">
        <w:rPr>
          <w:rFonts w:ascii="Times New Roman" w:eastAsia="Times New Roman" w:hAnsi="Times New Roman" w:cs="Times New Roman"/>
          <w:lang w:eastAsia="cs-CZ"/>
        </w:rPr>
        <w:t xml:space="preserve">To neplatí pro veřejné zakázky, u kterých je jednotková cena jejich předmětu </w:t>
      </w:r>
      <w:r w:rsidR="00015EA5">
        <w:rPr>
          <w:rFonts w:ascii="Times New Roman" w:eastAsia="Times New Roman" w:hAnsi="Times New Roman" w:cs="Times New Roman"/>
          <w:lang w:eastAsia="cs-CZ"/>
        </w:rPr>
        <w:t xml:space="preserve">v době podle věty předchozí </w:t>
      </w:r>
      <w:r w:rsidR="00725BC7">
        <w:rPr>
          <w:rFonts w:ascii="Times New Roman" w:eastAsia="Times New Roman" w:hAnsi="Times New Roman" w:cs="Times New Roman"/>
          <w:lang w:eastAsia="cs-CZ"/>
        </w:rPr>
        <w:t>proměnlivá</w:t>
      </w:r>
      <w:r w:rsidR="00BE310C">
        <w:rPr>
          <w:rFonts w:ascii="Times New Roman" w:eastAsia="Times New Roman" w:hAnsi="Times New Roman" w:cs="Times New Roman"/>
          <w:lang w:eastAsia="cs-CZ"/>
        </w:rPr>
        <w:t xml:space="preserve"> a </w:t>
      </w:r>
      <w:r w:rsidR="00725BC7">
        <w:rPr>
          <w:rFonts w:ascii="Times New Roman" w:eastAsia="Times New Roman" w:hAnsi="Times New Roman" w:cs="Times New Roman"/>
          <w:lang w:eastAsia="cs-CZ"/>
        </w:rPr>
        <w:t xml:space="preserve">zadavatel </w:t>
      </w:r>
      <w:r w:rsidR="001C3FD8">
        <w:rPr>
          <w:rFonts w:ascii="Times New Roman" w:eastAsia="Times New Roman" w:hAnsi="Times New Roman" w:cs="Times New Roman"/>
          <w:lang w:eastAsia="cs-CZ"/>
        </w:rPr>
        <w:t>tyto</w:t>
      </w:r>
      <w:r w:rsidR="00725BC7">
        <w:rPr>
          <w:rFonts w:ascii="Times New Roman" w:eastAsia="Times New Roman" w:hAnsi="Times New Roman" w:cs="Times New Roman"/>
          <w:lang w:eastAsia="cs-CZ"/>
        </w:rPr>
        <w:t xml:space="preserve"> dodávky či služby </w:t>
      </w:r>
      <w:r w:rsidR="001C3FD8">
        <w:rPr>
          <w:rFonts w:ascii="Times New Roman" w:eastAsia="Times New Roman" w:hAnsi="Times New Roman" w:cs="Times New Roman"/>
          <w:lang w:eastAsia="cs-CZ"/>
        </w:rPr>
        <w:t xml:space="preserve">pořizuje </w:t>
      </w:r>
      <w:r w:rsidR="00725BC7">
        <w:rPr>
          <w:rFonts w:ascii="Times New Roman" w:eastAsia="Times New Roman" w:hAnsi="Times New Roman" w:cs="Times New Roman"/>
          <w:lang w:eastAsia="cs-CZ"/>
        </w:rPr>
        <w:t>opakovaně podle svých</w:t>
      </w:r>
      <w:r w:rsidR="008D2832">
        <w:rPr>
          <w:rFonts w:ascii="Times New Roman" w:eastAsia="Times New Roman" w:hAnsi="Times New Roman" w:cs="Times New Roman"/>
          <w:lang w:eastAsia="cs-CZ"/>
        </w:rPr>
        <w:t xml:space="preserve"> aktuálních potřeb</w:t>
      </w:r>
      <w:r w:rsidR="00BE310C">
        <w:rPr>
          <w:rFonts w:ascii="Times New Roman" w:eastAsia="Times New Roman" w:hAnsi="Times New Roman" w:cs="Times New Roman"/>
          <w:lang w:eastAsia="cs-CZ"/>
        </w:rPr>
        <w:t>.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17CD561D" w14:textId="77777777" w:rsidR="00F36177" w:rsidRDefault="00F36177" w:rsidP="00457C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ECB8B36" w14:textId="62E9B4F0" w:rsidR="00E82455" w:rsidRPr="00457CB5" w:rsidRDefault="00457CB5" w:rsidP="00457C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cs-CZ"/>
        </w:rPr>
      </w:pPr>
      <w:r w:rsidRPr="00457CB5">
        <w:rPr>
          <w:rFonts w:ascii="Times New Roman" w:eastAsia="Times New Roman" w:hAnsi="Times New Roman" w:cs="Times New Roman"/>
          <w:b/>
          <w:bCs/>
          <w:lang w:eastAsia="cs-CZ"/>
        </w:rPr>
        <w:t>V.</w:t>
      </w:r>
    </w:p>
    <w:p w14:paraId="01A85CC1" w14:textId="551CABE6" w:rsidR="00E82455" w:rsidRPr="00702429" w:rsidRDefault="006A5830" w:rsidP="00454769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Výzva k podání nabíd</w:t>
      </w:r>
      <w:r w:rsidR="00E104DC">
        <w:rPr>
          <w:rFonts w:ascii="Times New Roman" w:eastAsia="Times New Roman" w:hAnsi="Times New Roman" w:cs="Times New Roman"/>
          <w:b/>
          <w:lang w:eastAsia="cs-CZ"/>
        </w:rPr>
        <w:t>ek</w:t>
      </w:r>
    </w:p>
    <w:p w14:paraId="736DF2B2" w14:textId="4F13BEC2" w:rsidR="00B839AF" w:rsidRPr="00B839AF" w:rsidRDefault="00B839AF" w:rsidP="00B839AF">
      <w:pPr>
        <w:pStyle w:val="Odstavecseseznamem"/>
        <w:numPr>
          <w:ilvl w:val="1"/>
          <w:numId w:val="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B839AF">
        <w:rPr>
          <w:rFonts w:ascii="Times New Roman" w:eastAsia="Times New Roman" w:hAnsi="Times New Roman" w:cs="Times New Roman"/>
          <w:lang w:eastAsia="cs-CZ"/>
        </w:rPr>
        <w:t>Výzva k</w:t>
      </w:r>
      <w:r w:rsidR="00761846">
        <w:rPr>
          <w:rFonts w:ascii="Times New Roman" w:eastAsia="Times New Roman" w:hAnsi="Times New Roman" w:cs="Times New Roman"/>
          <w:lang w:eastAsia="cs-CZ"/>
        </w:rPr>
        <w:t> </w:t>
      </w:r>
      <w:r w:rsidR="00A947AA">
        <w:rPr>
          <w:rFonts w:ascii="Times New Roman" w:eastAsia="Times New Roman" w:hAnsi="Times New Roman" w:cs="Times New Roman"/>
          <w:lang w:eastAsia="cs-CZ"/>
        </w:rPr>
        <w:t>pod</w:t>
      </w:r>
      <w:r w:rsidR="00761846">
        <w:rPr>
          <w:rFonts w:ascii="Times New Roman" w:eastAsia="Times New Roman" w:hAnsi="Times New Roman" w:cs="Times New Roman"/>
          <w:lang w:eastAsia="cs-CZ"/>
        </w:rPr>
        <w:t>ání nabídek</w:t>
      </w:r>
      <w:r w:rsidRPr="00B839AF">
        <w:rPr>
          <w:rFonts w:ascii="Times New Roman" w:eastAsia="Times New Roman" w:hAnsi="Times New Roman" w:cs="Times New Roman"/>
          <w:lang w:eastAsia="cs-CZ"/>
        </w:rPr>
        <w:t xml:space="preserve"> je soubor dokumentů, údajů, požadavků a technických podmínek zadavatele vymezujících </w:t>
      </w:r>
      <w:r w:rsidRPr="00F8532E">
        <w:rPr>
          <w:rFonts w:ascii="Times New Roman" w:eastAsia="Times New Roman" w:hAnsi="Times New Roman" w:cs="Times New Roman"/>
          <w:b/>
          <w:bCs/>
          <w:lang w:eastAsia="cs-CZ"/>
        </w:rPr>
        <w:t>předmět veřejné zakázky</w:t>
      </w:r>
      <w:r w:rsidRPr="00B839AF">
        <w:rPr>
          <w:rFonts w:ascii="Times New Roman" w:eastAsia="Times New Roman" w:hAnsi="Times New Roman" w:cs="Times New Roman"/>
          <w:lang w:eastAsia="cs-CZ"/>
        </w:rPr>
        <w:t xml:space="preserve"> v podrobnostech nezbytných pro zpracování nabídky. </w:t>
      </w:r>
    </w:p>
    <w:p w14:paraId="4022002F" w14:textId="3D0575E8" w:rsidR="00B839AF" w:rsidRDefault="00F8532E" w:rsidP="00F8532E">
      <w:pPr>
        <w:pStyle w:val="Odstavecseseznamem"/>
        <w:numPr>
          <w:ilvl w:val="1"/>
          <w:numId w:val="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F8532E">
        <w:rPr>
          <w:rFonts w:ascii="Times New Roman" w:eastAsia="Times New Roman" w:hAnsi="Times New Roman" w:cs="Times New Roman"/>
          <w:lang w:eastAsia="cs-CZ"/>
        </w:rPr>
        <w:t>Výzva</w:t>
      </w:r>
      <w:r w:rsidR="00E104DC">
        <w:rPr>
          <w:rFonts w:ascii="Times New Roman" w:eastAsia="Times New Roman" w:hAnsi="Times New Roman" w:cs="Times New Roman"/>
          <w:lang w:eastAsia="cs-CZ"/>
        </w:rPr>
        <w:t xml:space="preserve"> k podání nabídek</w:t>
      </w:r>
      <w:r w:rsidRPr="00F8532E">
        <w:rPr>
          <w:rFonts w:ascii="Times New Roman" w:eastAsia="Times New Roman" w:hAnsi="Times New Roman" w:cs="Times New Roman"/>
          <w:lang w:eastAsia="cs-CZ"/>
        </w:rPr>
        <w:t xml:space="preserve"> zpravidla obsahuje </w:t>
      </w:r>
      <w:r w:rsidRPr="00F8532E">
        <w:rPr>
          <w:rFonts w:ascii="Times New Roman" w:eastAsia="Times New Roman" w:hAnsi="Times New Roman" w:cs="Times New Roman"/>
          <w:b/>
          <w:bCs/>
          <w:lang w:eastAsia="cs-CZ"/>
        </w:rPr>
        <w:t>požadavky na prokázání splnění kvalifikace</w:t>
      </w:r>
      <w:r w:rsidRPr="00F8532E">
        <w:rPr>
          <w:rFonts w:ascii="Times New Roman" w:eastAsia="Times New Roman" w:hAnsi="Times New Roman" w:cs="Times New Roman"/>
          <w:lang w:eastAsia="cs-CZ"/>
        </w:rPr>
        <w:t xml:space="preserve"> dodavatele ve smyslu ustanovení § 73 a násl. zákona. Zadavatel je povinen omezit rozsah požadované kvalifikace pouze na informace a doklady</w:t>
      </w:r>
      <w:r w:rsidR="008F671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F8532E">
        <w:rPr>
          <w:rFonts w:ascii="Times New Roman" w:eastAsia="Times New Roman" w:hAnsi="Times New Roman" w:cs="Times New Roman"/>
          <w:lang w:eastAsia="cs-CZ"/>
        </w:rPr>
        <w:t>bezprostředně souvis</w:t>
      </w:r>
      <w:r w:rsidR="008F671B">
        <w:rPr>
          <w:rFonts w:ascii="Times New Roman" w:eastAsia="Times New Roman" w:hAnsi="Times New Roman" w:cs="Times New Roman"/>
          <w:lang w:eastAsia="cs-CZ"/>
        </w:rPr>
        <w:t>ej</w:t>
      </w:r>
      <w:r w:rsidRPr="00F8532E">
        <w:rPr>
          <w:rFonts w:ascii="Times New Roman" w:eastAsia="Times New Roman" w:hAnsi="Times New Roman" w:cs="Times New Roman"/>
          <w:lang w:eastAsia="cs-CZ"/>
        </w:rPr>
        <w:t>í</w:t>
      </w:r>
      <w:r w:rsidR="008F671B">
        <w:rPr>
          <w:rFonts w:ascii="Times New Roman" w:eastAsia="Times New Roman" w:hAnsi="Times New Roman" w:cs="Times New Roman"/>
          <w:lang w:eastAsia="cs-CZ"/>
        </w:rPr>
        <w:t>cí</w:t>
      </w:r>
      <w:r w:rsidRPr="00F8532E">
        <w:rPr>
          <w:rFonts w:ascii="Times New Roman" w:eastAsia="Times New Roman" w:hAnsi="Times New Roman" w:cs="Times New Roman"/>
          <w:lang w:eastAsia="cs-CZ"/>
        </w:rPr>
        <w:t xml:space="preserve"> s předmětem veřejné zakázky. </w:t>
      </w:r>
    </w:p>
    <w:p w14:paraId="50940C23" w14:textId="0820EA28" w:rsidR="00012341" w:rsidRPr="00012341" w:rsidRDefault="00012341" w:rsidP="00012341">
      <w:pPr>
        <w:pStyle w:val="Odstavecseseznamem"/>
        <w:numPr>
          <w:ilvl w:val="1"/>
          <w:numId w:val="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012341">
        <w:rPr>
          <w:rFonts w:ascii="Times New Roman" w:eastAsia="Times New Roman" w:hAnsi="Times New Roman" w:cs="Times New Roman"/>
          <w:lang w:eastAsia="cs-CZ"/>
        </w:rPr>
        <w:t>Výzva</w:t>
      </w:r>
      <w:r w:rsidR="00897EDB">
        <w:rPr>
          <w:rFonts w:ascii="Times New Roman" w:eastAsia="Times New Roman" w:hAnsi="Times New Roman" w:cs="Times New Roman"/>
          <w:lang w:eastAsia="cs-CZ"/>
        </w:rPr>
        <w:t xml:space="preserve"> k podání nabídek</w:t>
      </w:r>
      <w:r w:rsidRPr="00012341">
        <w:rPr>
          <w:rFonts w:ascii="Times New Roman" w:eastAsia="Times New Roman" w:hAnsi="Times New Roman" w:cs="Times New Roman"/>
          <w:lang w:eastAsia="cs-CZ"/>
        </w:rPr>
        <w:t xml:space="preserve"> musí dále obsahovat alespoň</w:t>
      </w:r>
    </w:p>
    <w:p w14:paraId="06521CA2" w14:textId="77777777" w:rsidR="00AE25D1" w:rsidRPr="00AE25D1" w:rsidRDefault="00AE25D1" w:rsidP="00AE25D1">
      <w:pPr>
        <w:pStyle w:val="Odstavecseseznamem"/>
        <w:numPr>
          <w:ilvl w:val="0"/>
          <w:numId w:val="17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AE25D1">
        <w:rPr>
          <w:rFonts w:ascii="Times New Roman" w:eastAsia="Times New Roman" w:hAnsi="Times New Roman" w:cs="Times New Roman"/>
          <w:b/>
          <w:bCs/>
          <w:lang w:eastAsia="cs-CZ"/>
        </w:rPr>
        <w:t>obchodní podmínky</w:t>
      </w:r>
      <w:r w:rsidRPr="00AE25D1">
        <w:rPr>
          <w:rFonts w:ascii="Times New Roman" w:eastAsia="Times New Roman" w:hAnsi="Times New Roman" w:cs="Times New Roman"/>
          <w:lang w:eastAsia="cs-CZ"/>
        </w:rPr>
        <w:t>, včetně platebních podmínek,</w:t>
      </w:r>
    </w:p>
    <w:p w14:paraId="1794021D" w14:textId="77777777" w:rsidR="00374F36" w:rsidRPr="00374F36" w:rsidRDefault="00374F36" w:rsidP="00374F36">
      <w:pPr>
        <w:pStyle w:val="Odstavecseseznamem"/>
        <w:numPr>
          <w:ilvl w:val="0"/>
          <w:numId w:val="17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374F36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dobu a místo plnění zakázky</w:t>
      </w:r>
      <w:r w:rsidRPr="00374F36">
        <w:rPr>
          <w:rFonts w:ascii="Times New Roman" w:eastAsia="Times New Roman" w:hAnsi="Times New Roman" w:cs="Times New Roman"/>
          <w:lang w:eastAsia="cs-CZ"/>
        </w:rPr>
        <w:t>,</w:t>
      </w:r>
    </w:p>
    <w:p w14:paraId="51557014" w14:textId="77777777" w:rsidR="00571958" w:rsidRPr="00C876A6" w:rsidRDefault="00571958" w:rsidP="00C876A6">
      <w:pPr>
        <w:pStyle w:val="Odstavecseseznamem"/>
        <w:numPr>
          <w:ilvl w:val="0"/>
          <w:numId w:val="17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C876A6">
        <w:rPr>
          <w:rFonts w:ascii="Times New Roman" w:eastAsia="Times New Roman" w:hAnsi="Times New Roman" w:cs="Times New Roman"/>
          <w:b/>
          <w:bCs/>
          <w:lang w:eastAsia="cs-CZ"/>
        </w:rPr>
        <w:t>způsob hodnocení nabídek</w:t>
      </w:r>
      <w:r w:rsidRPr="00C876A6">
        <w:rPr>
          <w:rFonts w:ascii="Times New Roman" w:eastAsia="Times New Roman" w:hAnsi="Times New Roman" w:cs="Times New Roman"/>
          <w:lang w:eastAsia="cs-CZ"/>
        </w:rPr>
        <w:t xml:space="preserve"> podle hodnoticích kritérií,</w:t>
      </w:r>
    </w:p>
    <w:p w14:paraId="73263669" w14:textId="77777777" w:rsidR="00571958" w:rsidRPr="00C876A6" w:rsidRDefault="00571958" w:rsidP="00C876A6">
      <w:pPr>
        <w:pStyle w:val="Odstavecseseznamem"/>
        <w:numPr>
          <w:ilvl w:val="0"/>
          <w:numId w:val="17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C876A6">
        <w:rPr>
          <w:rFonts w:ascii="Times New Roman" w:eastAsia="Times New Roman" w:hAnsi="Times New Roman" w:cs="Times New Roman"/>
          <w:b/>
          <w:bCs/>
          <w:lang w:eastAsia="cs-CZ"/>
        </w:rPr>
        <w:t>požadavky na způsob zpracování nabídkové ceny</w:t>
      </w:r>
      <w:r w:rsidRPr="00C876A6">
        <w:rPr>
          <w:rFonts w:ascii="Times New Roman" w:eastAsia="Times New Roman" w:hAnsi="Times New Roman" w:cs="Times New Roman"/>
          <w:lang w:eastAsia="cs-CZ"/>
        </w:rPr>
        <w:t xml:space="preserve"> – nabídková cena musí obsahovat veškeré náklady na splnění veřejné zakázky, tak aby jednotlivé nabídky byly porovnatelné,</w:t>
      </w:r>
    </w:p>
    <w:p w14:paraId="7F8A0BE6" w14:textId="77777777" w:rsidR="00571958" w:rsidRPr="00C876A6" w:rsidRDefault="00571958" w:rsidP="00C876A6">
      <w:pPr>
        <w:pStyle w:val="Odstavecseseznamem"/>
        <w:numPr>
          <w:ilvl w:val="0"/>
          <w:numId w:val="17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C876A6">
        <w:rPr>
          <w:rFonts w:ascii="Times New Roman" w:eastAsia="Times New Roman" w:hAnsi="Times New Roman" w:cs="Times New Roman"/>
          <w:b/>
          <w:bCs/>
          <w:lang w:eastAsia="cs-CZ"/>
        </w:rPr>
        <w:t>podmínky a požadavky na způsob zpracování nabídky</w:t>
      </w:r>
      <w:r w:rsidRPr="00C876A6">
        <w:rPr>
          <w:rFonts w:ascii="Times New Roman" w:eastAsia="Times New Roman" w:hAnsi="Times New Roman" w:cs="Times New Roman"/>
          <w:lang w:eastAsia="cs-CZ"/>
        </w:rPr>
        <w:t xml:space="preserve"> – nabídka bude zpracována v písemné formě, zpravidla v českém jazyce, součástí nabídky bude vždy podepsaný návrh smlouvy, </w:t>
      </w:r>
    </w:p>
    <w:p w14:paraId="20C43649" w14:textId="6BEEC291" w:rsidR="00571958" w:rsidRPr="00C876A6" w:rsidRDefault="00571958" w:rsidP="00C876A6">
      <w:pPr>
        <w:pStyle w:val="Odstavecseseznamem"/>
        <w:numPr>
          <w:ilvl w:val="0"/>
          <w:numId w:val="17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782509">
        <w:rPr>
          <w:rFonts w:ascii="Times New Roman" w:eastAsia="Times New Roman" w:hAnsi="Times New Roman" w:cs="Times New Roman"/>
          <w:b/>
          <w:bCs/>
          <w:lang w:eastAsia="cs-CZ"/>
        </w:rPr>
        <w:t>místo podání nabídky a lhůta pro její podání</w:t>
      </w:r>
      <w:r w:rsidRPr="00C876A6">
        <w:rPr>
          <w:rFonts w:ascii="Times New Roman" w:eastAsia="Times New Roman" w:hAnsi="Times New Roman" w:cs="Times New Roman"/>
          <w:lang w:eastAsia="cs-CZ"/>
        </w:rPr>
        <w:t xml:space="preserve"> (datum a čas), </w:t>
      </w:r>
      <w:r w:rsidRPr="00782509">
        <w:rPr>
          <w:rFonts w:ascii="Times New Roman" w:eastAsia="Times New Roman" w:hAnsi="Times New Roman" w:cs="Times New Roman"/>
          <w:b/>
          <w:bCs/>
          <w:lang w:eastAsia="cs-CZ"/>
        </w:rPr>
        <w:t>kontaktní osob</w:t>
      </w:r>
      <w:r w:rsidR="00782509" w:rsidRPr="00782509">
        <w:rPr>
          <w:rFonts w:ascii="Times New Roman" w:eastAsia="Times New Roman" w:hAnsi="Times New Roman" w:cs="Times New Roman"/>
          <w:b/>
          <w:bCs/>
          <w:lang w:eastAsia="cs-CZ"/>
        </w:rPr>
        <w:t>u</w:t>
      </w:r>
      <w:r w:rsidR="00782509">
        <w:rPr>
          <w:rFonts w:ascii="Times New Roman" w:eastAsia="Times New Roman" w:hAnsi="Times New Roman" w:cs="Times New Roman"/>
          <w:lang w:eastAsia="cs-CZ"/>
        </w:rPr>
        <w:t>,</w:t>
      </w:r>
      <w:r w:rsidRPr="00C876A6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154B03BB" w14:textId="00CF0374" w:rsidR="00571958" w:rsidRPr="00C876A6" w:rsidRDefault="00571958" w:rsidP="00C876A6">
      <w:pPr>
        <w:pStyle w:val="Odstavecseseznamem"/>
        <w:numPr>
          <w:ilvl w:val="0"/>
          <w:numId w:val="17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782509">
        <w:rPr>
          <w:rFonts w:ascii="Times New Roman" w:eastAsia="Times New Roman" w:hAnsi="Times New Roman" w:cs="Times New Roman"/>
          <w:b/>
          <w:bCs/>
          <w:lang w:eastAsia="cs-CZ"/>
        </w:rPr>
        <w:t>výhrady zadavatele</w:t>
      </w:r>
      <w:r w:rsidRPr="00C876A6">
        <w:rPr>
          <w:rFonts w:ascii="Times New Roman" w:eastAsia="Times New Roman" w:hAnsi="Times New Roman" w:cs="Times New Roman"/>
          <w:lang w:eastAsia="cs-CZ"/>
        </w:rPr>
        <w:t xml:space="preserve"> v níže uvedeném rozsahu:</w:t>
      </w:r>
    </w:p>
    <w:p w14:paraId="7CA8EA0A" w14:textId="77777777" w:rsidR="00571958" w:rsidRPr="00782509" w:rsidRDefault="00571958" w:rsidP="00782509">
      <w:pPr>
        <w:numPr>
          <w:ilvl w:val="0"/>
          <w:numId w:val="13"/>
        </w:numPr>
        <w:snapToGrid w:val="0"/>
        <w:spacing w:after="120" w:line="240" w:lineRule="auto"/>
        <w:jc w:val="both"/>
        <w:rPr>
          <w:rFonts w:ascii="Times New Roman" w:eastAsia="SimSun" w:hAnsi="Times New Roman" w:cs="Times New Roman"/>
        </w:rPr>
      </w:pPr>
      <w:r w:rsidRPr="00782509">
        <w:rPr>
          <w:rFonts w:ascii="Times New Roman" w:eastAsia="SimSun" w:hAnsi="Times New Roman" w:cs="Times New Roman"/>
        </w:rPr>
        <w:t xml:space="preserve">zadavatel si vyhrazuje právo v průběhu lhůty pro podání nabídek výzvu změnit, upřesnit nebo doplnit, </w:t>
      </w:r>
    </w:p>
    <w:p w14:paraId="55513174" w14:textId="77777777" w:rsidR="00571958" w:rsidRPr="00782509" w:rsidRDefault="00571958" w:rsidP="00782509">
      <w:pPr>
        <w:numPr>
          <w:ilvl w:val="0"/>
          <w:numId w:val="13"/>
        </w:numPr>
        <w:snapToGrid w:val="0"/>
        <w:spacing w:after="120" w:line="240" w:lineRule="auto"/>
        <w:jc w:val="both"/>
        <w:rPr>
          <w:rFonts w:ascii="Times New Roman" w:eastAsia="SimSun" w:hAnsi="Times New Roman" w:cs="Times New Roman"/>
        </w:rPr>
      </w:pPr>
      <w:r w:rsidRPr="00782509">
        <w:rPr>
          <w:rFonts w:ascii="Times New Roman" w:eastAsia="SimSun" w:hAnsi="Times New Roman" w:cs="Times New Roman"/>
        </w:rPr>
        <w:t>zadavatel si vyhrazuje právo zrušit veřejnou zakázku bez udání důvodu,</w:t>
      </w:r>
    </w:p>
    <w:p w14:paraId="20A14091" w14:textId="77777777" w:rsidR="00571958" w:rsidRPr="00782509" w:rsidRDefault="00571958" w:rsidP="00782509">
      <w:pPr>
        <w:numPr>
          <w:ilvl w:val="0"/>
          <w:numId w:val="13"/>
        </w:numPr>
        <w:snapToGrid w:val="0"/>
        <w:spacing w:after="120" w:line="240" w:lineRule="auto"/>
        <w:jc w:val="both"/>
        <w:rPr>
          <w:rFonts w:ascii="Times New Roman" w:eastAsia="SimSun" w:hAnsi="Times New Roman" w:cs="Times New Roman"/>
        </w:rPr>
      </w:pPr>
      <w:r w:rsidRPr="00782509">
        <w:rPr>
          <w:rFonts w:ascii="Times New Roman" w:eastAsia="SimSun" w:hAnsi="Times New Roman" w:cs="Times New Roman"/>
        </w:rPr>
        <w:t>zadavatel si vyhrazuje právo nevracet podané nabídky,</w:t>
      </w:r>
    </w:p>
    <w:p w14:paraId="41D07BFE" w14:textId="78854CEB" w:rsidR="00571958" w:rsidRPr="00782509" w:rsidRDefault="00571958" w:rsidP="00782509">
      <w:pPr>
        <w:numPr>
          <w:ilvl w:val="0"/>
          <w:numId w:val="13"/>
        </w:numPr>
        <w:snapToGrid w:val="0"/>
        <w:spacing w:after="120" w:line="240" w:lineRule="auto"/>
        <w:jc w:val="both"/>
        <w:rPr>
          <w:rFonts w:ascii="Times New Roman" w:eastAsia="SimSun" w:hAnsi="Times New Roman" w:cs="Times New Roman"/>
        </w:rPr>
      </w:pPr>
      <w:r w:rsidRPr="00782509">
        <w:rPr>
          <w:rFonts w:ascii="Times New Roman" w:eastAsia="SimSun" w:hAnsi="Times New Roman" w:cs="Times New Roman"/>
        </w:rPr>
        <w:t xml:space="preserve">zadavatel si vyhrazuje právo neposkytovat náhradu jakýchkoliv nákladů, které </w:t>
      </w:r>
      <w:r w:rsidR="00BA6F35">
        <w:rPr>
          <w:rFonts w:ascii="Times New Roman" w:eastAsia="SimSun" w:hAnsi="Times New Roman" w:cs="Times New Roman"/>
        </w:rPr>
        <w:t xml:space="preserve">účastník </w:t>
      </w:r>
      <w:r w:rsidR="008E0404">
        <w:rPr>
          <w:rFonts w:ascii="Times New Roman" w:eastAsia="SimSun" w:hAnsi="Times New Roman" w:cs="Times New Roman"/>
        </w:rPr>
        <w:t xml:space="preserve">výběrového </w:t>
      </w:r>
      <w:r w:rsidR="00BA6F35">
        <w:rPr>
          <w:rFonts w:ascii="Times New Roman" w:eastAsia="SimSun" w:hAnsi="Times New Roman" w:cs="Times New Roman"/>
        </w:rPr>
        <w:t>řízení</w:t>
      </w:r>
      <w:r w:rsidRPr="00782509">
        <w:rPr>
          <w:rFonts w:ascii="Times New Roman" w:eastAsia="SimSun" w:hAnsi="Times New Roman" w:cs="Times New Roman"/>
        </w:rPr>
        <w:t xml:space="preserve"> vynaloží v souvislosti s podáním nabídky</w:t>
      </w:r>
      <w:r w:rsidR="000E3D10">
        <w:rPr>
          <w:rFonts w:ascii="Times New Roman" w:eastAsia="SimSun" w:hAnsi="Times New Roman" w:cs="Times New Roman"/>
        </w:rPr>
        <w:t>,</w:t>
      </w:r>
    </w:p>
    <w:p w14:paraId="33B32B5C" w14:textId="7940E984" w:rsidR="00E82455" w:rsidRDefault="006A745F" w:rsidP="00265D69">
      <w:pPr>
        <w:pStyle w:val="Odstavecseseznamem"/>
        <w:numPr>
          <w:ilvl w:val="0"/>
          <w:numId w:val="17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265D69">
        <w:rPr>
          <w:rFonts w:ascii="Times New Roman" w:eastAsia="Times New Roman" w:hAnsi="Times New Roman" w:cs="Times New Roman"/>
          <w:b/>
          <w:lang w:eastAsia="cs-CZ"/>
        </w:rPr>
        <w:t>další požadavky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="000E3D10">
        <w:rPr>
          <w:rFonts w:ascii="Times New Roman" w:eastAsia="Times New Roman" w:hAnsi="Times New Roman" w:cs="Times New Roman"/>
          <w:bCs/>
          <w:lang w:eastAsia="cs-CZ"/>
        </w:rPr>
        <w:t xml:space="preserve">dle aktuálních potřeb </w:t>
      </w:r>
      <w:r>
        <w:rPr>
          <w:rFonts w:ascii="Times New Roman" w:eastAsia="Times New Roman" w:hAnsi="Times New Roman" w:cs="Times New Roman"/>
          <w:bCs/>
          <w:lang w:eastAsia="cs-CZ"/>
        </w:rPr>
        <w:t>zadavatele</w:t>
      </w:r>
      <w:r w:rsidR="000E3D10">
        <w:rPr>
          <w:rFonts w:ascii="Times New Roman" w:eastAsia="Times New Roman" w:hAnsi="Times New Roman" w:cs="Times New Roman"/>
          <w:bCs/>
          <w:lang w:eastAsia="cs-CZ"/>
        </w:rPr>
        <w:t>.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</w:t>
      </w:r>
    </w:p>
    <w:p w14:paraId="7B932F13" w14:textId="3ACF467C" w:rsidR="00E82455" w:rsidRPr="00457CB5" w:rsidRDefault="00457CB5" w:rsidP="00457C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cs-CZ"/>
        </w:rPr>
      </w:pPr>
      <w:r w:rsidRPr="00457CB5">
        <w:rPr>
          <w:rFonts w:ascii="Times New Roman" w:eastAsia="Times New Roman" w:hAnsi="Times New Roman" w:cs="Times New Roman"/>
          <w:b/>
          <w:bCs/>
          <w:lang w:eastAsia="cs-CZ"/>
        </w:rPr>
        <w:t>VI.</w:t>
      </w:r>
    </w:p>
    <w:p w14:paraId="5881F71E" w14:textId="2CE4DB98" w:rsidR="00E82455" w:rsidRPr="001D3FBB" w:rsidRDefault="006A5830" w:rsidP="00454769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Zahájení </w:t>
      </w:r>
      <w:r w:rsidR="008E0404">
        <w:rPr>
          <w:rFonts w:ascii="Times New Roman" w:eastAsia="Times New Roman" w:hAnsi="Times New Roman" w:cs="Times New Roman"/>
          <w:b/>
          <w:bCs/>
          <w:lang w:eastAsia="cs-CZ"/>
        </w:rPr>
        <w:t xml:space="preserve">výběrového </w:t>
      </w:r>
      <w:r>
        <w:rPr>
          <w:rFonts w:ascii="Times New Roman" w:eastAsia="Times New Roman" w:hAnsi="Times New Roman" w:cs="Times New Roman"/>
          <w:b/>
          <w:bCs/>
          <w:lang w:eastAsia="cs-CZ"/>
        </w:rPr>
        <w:t>řízení</w:t>
      </w:r>
    </w:p>
    <w:p w14:paraId="76966BBA" w14:textId="0D3CED11" w:rsidR="00B25C71" w:rsidRPr="00B25C71" w:rsidRDefault="00B25C71" w:rsidP="00B25C71">
      <w:pPr>
        <w:pStyle w:val="Odstavecseseznamem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B25C71">
        <w:rPr>
          <w:rFonts w:ascii="Times New Roman" w:eastAsia="Times New Roman" w:hAnsi="Times New Roman" w:cs="Times New Roman"/>
          <w:lang w:eastAsia="cs-CZ"/>
        </w:rPr>
        <w:t xml:space="preserve">Zadavatel vyzve k podání nabídek </w:t>
      </w:r>
      <w:r w:rsidRPr="0084541B">
        <w:rPr>
          <w:rFonts w:ascii="Times New Roman" w:eastAsia="Times New Roman" w:hAnsi="Times New Roman" w:cs="Times New Roman"/>
          <w:b/>
          <w:bCs/>
          <w:lang w:eastAsia="cs-CZ"/>
        </w:rPr>
        <w:t>alespoň 3 dodavatele</w:t>
      </w:r>
      <w:r w:rsidRPr="00B25C71">
        <w:rPr>
          <w:rFonts w:ascii="Times New Roman" w:eastAsia="Times New Roman" w:hAnsi="Times New Roman" w:cs="Times New Roman"/>
          <w:lang w:eastAsia="cs-CZ"/>
        </w:rPr>
        <w:t xml:space="preserve"> a výzvu k podání nabídek zpravidla uveřejní způsobem umožňujícím dálkový přístup</w:t>
      </w:r>
      <w:r w:rsidR="002353FE">
        <w:rPr>
          <w:rFonts w:ascii="Times New Roman" w:eastAsia="Times New Roman" w:hAnsi="Times New Roman" w:cs="Times New Roman"/>
          <w:lang w:eastAsia="cs-CZ"/>
        </w:rPr>
        <w:t xml:space="preserve"> (např. webové stránky </w:t>
      </w:r>
      <w:r w:rsidR="003962C8">
        <w:rPr>
          <w:rFonts w:ascii="Times New Roman" w:eastAsia="Times New Roman" w:hAnsi="Times New Roman" w:cs="Times New Roman"/>
          <w:lang w:eastAsia="cs-CZ"/>
        </w:rPr>
        <w:t>zadavatele, profil zadavatele)</w:t>
      </w:r>
      <w:r w:rsidRPr="00B25C71"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4EED099B" w14:textId="463B37B0" w:rsidR="00B25C71" w:rsidRPr="00B25C71" w:rsidRDefault="00B25C71" w:rsidP="00B25C71">
      <w:pPr>
        <w:pStyle w:val="Odstavecseseznamem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B25C71">
        <w:rPr>
          <w:rFonts w:ascii="Times New Roman" w:eastAsia="Times New Roman" w:hAnsi="Times New Roman" w:cs="Times New Roman"/>
          <w:lang w:eastAsia="cs-CZ"/>
        </w:rPr>
        <w:t>V případech, kdy nedosahuje počet dodavatelů požadovaného plnění působících na trhu minimálního počtu v předchozím odstavci, zadavatel osloví všechny potenciální dodavatele na trhu, kteří jsou schopni z hlediska své odbornosti a zkušenosti jím požadované plnění řádně a včas dodat.</w:t>
      </w:r>
    </w:p>
    <w:p w14:paraId="30CBD1B7" w14:textId="77777777" w:rsidR="00E82455" w:rsidRDefault="00E82455" w:rsidP="00E8245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lang w:eastAsia="cs-CZ"/>
        </w:rPr>
      </w:pPr>
    </w:p>
    <w:p w14:paraId="16393964" w14:textId="3CCFE115" w:rsidR="00E82455" w:rsidRDefault="00457CB5" w:rsidP="00E8245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lang w:eastAsia="cs-CZ"/>
        </w:rPr>
      </w:pPr>
      <w:r w:rsidRPr="00457CB5">
        <w:rPr>
          <w:rFonts w:ascii="Times New Roman" w:eastAsia="Times New Roman" w:hAnsi="Times New Roman" w:cs="Times New Roman"/>
          <w:b/>
          <w:bCs/>
          <w:lang w:eastAsia="cs-CZ"/>
        </w:rPr>
        <w:t>VII</w:t>
      </w:r>
      <w:r>
        <w:rPr>
          <w:rFonts w:ascii="Times New Roman" w:eastAsia="Times New Roman" w:hAnsi="Times New Roman" w:cs="Times New Roman"/>
          <w:bCs/>
          <w:lang w:eastAsia="cs-CZ"/>
        </w:rPr>
        <w:t>.</w:t>
      </w:r>
    </w:p>
    <w:p w14:paraId="2C5B77FD" w14:textId="18710DA5" w:rsidR="00E82455" w:rsidRPr="00913A6D" w:rsidRDefault="006A5830" w:rsidP="00454769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Lhůta pro podání n</w:t>
      </w:r>
      <w:r w:rsidR="001A7629">
        <w:rPr>
          <w:rFonts w:ascii="Times New Roman" w:eastAsia="Times New Roman" w:hAnsi="Times New Roman" w:cs="Times New Roman"/>
          <w:b/>
          <w:bCs/>
          <w:lang w:eastAsia="cs-CZ"/>
        </w:rPr>
        <w:t>abídek</w:t>
      </w:r>
    </w:p>
    <w:p w14:paraId="33BD578B" w14:textId="6EC8D4D1" w:rsidR="008B1039" w:rsidRPr="008B1039" w:rsidRDefault="008B1039" w:rsidP="008B1039">
      <w:pPr>
        <w:pStyle w:val="Odstavecseseznamem"/>
        <w:numPr>
          <w:ilvl w:val="0"/>
          <w:numId w:val="21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8B1039">
        <w:rPr>
          <w:rFonts w:ascii="Times New Roman" w:eastAsia="Times New Roman" w:hAnsi="Times New Roman" w:cs="Times New Roman"/>
          <w:lang w:eastAsia="cs-CZ"/>
        </w:rPr>
        <w:t xml:space="preserve">Lhůta pro podání nabídek činí </w:t>
      </w:r>
      <w:r w:rsidR="008D658F" w:rsidRPr="00D314E4">
        <w:rPr>
          <w:rFonts w:ascii="Times New Roman" w:eastAsia="Times New Roman" w:hAnsi="Times New Roman" w:cs="Times New Roman"/>
          <w:b/>
          <w:bCs/>
          <w:lang w:eastAsia="cs-CZ"/>
        </w:rPr>
        <w:t xml:space="preserve">nejméně </w:t>
      </w:r>
      <w:r w:rsidRPr="00D314E4">
        <w:rPr>
          <w:rFonts w:ascii="Times New Roman" w:eastAsia="Times New Roman" w:hAnsi="Times New Roman" w:cs="Times New Roman"/>
          <w:b/>
          <w:bCs/>
          <w:lang w:eastAsia="cs-CZ"/>
        </w:rPr>
        <w:t>10 dnů</w:t>
      </w:r>
      <w:r w:rsidR="005A78BE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5A78BE" w:rsidRPr="00D314E4">
        <w:rPr>
          <w:rFonts w:ascii="Times New Roman" w:eastAsia="Times New Roman" w:hAnsi="Times New Roman" w:cs="Times New Roman"/>
          <w:lang w:eastAsia="cs-CZ"/>
        </w:rPr>
        <w:t>od odeslání výzvy k podání nabídek</w:t>
      </w:r>
      <w:r w:rsidRPr="008B1039">
        <w:rPr>
          <w:rFonts w:ascii="Times New Roman" w:eastAsia="Times New Roman" w:hAnsi="Times New Roman" w:cs="Times New Roman"/>
          <w:lang w:eastAsia="cs-CZ"/>
        </w:rPr>
        <w:t>, přičemž prvním dnem lhůty je den následující po dni odeslání výzvy k podání nabídek. V odůvodněných případech může zadavatel stanovit lhůtu kratší.</w:t>
      </w:r>
    </w:p>
    <w:p w14:paraId="13CAADDE" w14:textId="62C91262" w:rsidR="008B1039" w:rsidRPr="008B1039" w:rsidRDefault="008B1039" w:rsidP="008B1039">
      <w:pPr>
        <w:pStyle w:val="Odstavecseseznamem"/>
        <w:numPr>
          <w:ilvl w:val="0"/>
          <w:numId w:val="21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8B1039">
        <w:rPr>
          <w:rFonts w:ascii="Times New Roman" w:eastAsia="Times New Roman" w:hAnsi="Times New Roman" w:cs="Times New Roman"/>
          <w:lang w:eastAsia="cs-CZ"/>
        </w:rPr>
        <w:t xml:space="preserve">Případné dodatečné informace k zadávacím podmínkám oznámí zadavatel způsobem, jakým bylo </w:t>
      </w:r>
      <w:r w:rsidR="008E0404">
        <w:rPr>
          <w:rFonts w:ascii="Times New Roman" w:eastAsia="Times New Roman" w:hAnsi="Times New Roman" w:cs="Times New Roman"/>
          <w:lang w:eastAsia="cs-CZ"/>
        </w:rPr>
        <w:t xml:space="preserve">výběrové </w:t>
      </w:r>
      <w:r w:rsidRPr="008B1039">
        <w:rPr>
          <w:rFonts w:ascii="Times New Roman" w:eastAsia="Times New Roman" w:hAnsi="Times New Roman" w:cs="Times New Roman"/>
          <w:lang w:eastAsia="cs-CZ"/>
        </w:rPr>
        <w:t>řízení zahájeno. Současně oznámí dodatečnou informaci i těm dodavatelům, kteří požádali o poskytnutí zadávacích podmínek, včetně dodatečných informací. Navazuje-li dodatečná informace na předchozí dotaz, zveřejní zadavatel dodatečnou informaci</w:t>
      </w:r>
      <w:r w:rsidR="00EF589A">
        <w:rPr>
          <w:rFonts w:ascii="Times New Roman" w:eastAsia="Times New Roman" w:hAnsi="Times New Roman" w:cs="Times New Roman"/>
          <w:lang w:eastAsia="cs-CZ"/>
        </w:rPr>
        <w:t>,</w:t>
      </w:r>
      <w:r w:rsidRPr="008B1039">
        <w:rPr>
          <w:rFonts w:ascii="Times New Roman" w:eastAsia="Times New Roman" w:hAnsi="Times New Roman" w:cs="Times New Roman"/>
          <w:lang w:eastAsia="cs-CZ"/>
        </w:rPr>
        <w:t xml:space="preserve"> včetně znění takového dotazu.</w:t>
      </w:r>
    </w:p>
    <w:p w14:paraId="0E17DB58" w14:textId="77777777" w:rsidR="00E82455" w:rsidRDefault="00E82455" w:rsidP="00E8245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lang w:eastAsia="cs-CZ"/>
        </w:rPr>
      </w:pPr>
    </w:p>
    <w:p w14:paraId="444677C4" w14:textId="12111311" w:rsidR="00E82455" w:rsidRPr="00442870" w:rsidRDefault="00442870" w:rsidP="0044287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442870">
        <w:rPr>
          <w:rFonts w:ascii="Times New Roman" w:eastAsia="Times New Roman" w:hAnsi="Times New Roman" w:cs="Times New Roman"/>
          <w:b/>
          <w:bCs/>
          <w:lang w:eastAsia="cs-CZ"/>
        </w:rPr>
        <w:t>VIII</w:t>
      </w:r>
      <w:r w:rsidR="00457CB5" w:rsidRPr="00442870">
        <w:rPr>
          <w:rFonts w:ascii="Times New Roman" w:eastAsia="Times New Roman" w:hAnsi="Times New Roman" w:cs="Times New Roman"/>
          <w:b/>
          <w:bCs/>
          <w:lang w:eastAsia="cs-CZ"/>
        </w:rPr>
        <w:t>.</w:t>
      </w:r>
    </w:p>
    <w:p w14:paraId="5E6D67E7" w14:textId="23138D7F" w:rsidR="00E82455" w:rsidRPr="00702429" w:rsidRDefault="001A7629" w:rsidP="00454769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Nabídky</w:t>
      </w:r>
    </w:p>
    <w:p w14:paraId="218D7598" w14:textId="76698E62" w:rsidR="006D5B34" w:rsidRDefault="00FE27C4" w:rsidP="006C2DF9">
      <w:pPr>
        <w:pStyle w:val="Odstavecseseznamem"/>
        <w:numPr>
          <w:ilvl w:val="0"/>
          <w:numId w:val="31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6C2DF9">
        <w:rPr>
          <w:rFonts w:ascii="Times New Roman" w:eastAsia="Times New Roman" w:hAnsi="Times New Roman" w:cs="Times New Roman"/>
          <w:lang w:eastAsia="cs-CZ"/>
        </w:rPr>
        <w:t xml:space="preserve">Nabídky budou po </w:t>
      </w:r>
      <w:r w:rsidRPr="006D5B34">
        <w:rPr>
          <w:rFonts w:ascii="Times New Roman" w:eastAsia="Times New Roman" w:hAnsi="Times New Roman" w:cs="Times New Roman"/>
          <w:lang w:eastAsia="cs-CZ"/>
        </w:rPr>
        <w:t>doručení</w:t>
      </w:r>
      <w:r w:rsidRPr="006C2DF9">
        <w:rPr>
          <w:rFonts w:ascii="Times New Roman" w:eastAsia="Times New Roman" w:hAnsi="Times New Roman" w:cs="Times New Roman"/>
          <w:lang w:eastAsia="cs-CZ"/>
        </w:rPr>
        <w:t xml:space="preserve"> očíslovány pořadovým číslem </w:t>
      </w:r>
      <w:r w:rsidR="00AC3DF7">
        <w:rPr>
          <w:rFonts w:ascii="Times New Roman" w:eastAsia="Times New Roman" w:hAnsi="Times New Roman" w:cs="Times New Roman"/>
          <w:lang w:eastAsia="cs-CZ"/>
        </w:rPr>
        <w:t>po</w:t>
      </w:r>
      <w:r w:rsidRPr="006C2DF9">
        <w:rPr>
          <w:rFonts w:ascii="Times New Roman" w:eastAsia="Times New Roman" w:hAnsi="Times New Roman" w:cs="Times New Roman"/>
          <w:lang w:eastAsia="cs-CZ"/>
        </w:rPr>
        <w:t xml:space="preserve">dle data a hodiny přijetí. </w:t>
      </w:r>
      <w:r w:rsidR="00DE3091">
        <w:rPr>
          <w:rFonts w:ascii="Times New Roman" w:eastAsia="Times New Roman" w:hAnsi="Times New Roman" w:cs="Times New Roman"/>
          <w:lang w:eastAsia="cs-CZ"/>
        </w:rPr>
        <w:t>K</w:t>
      </w:r>
      <w:r w:rsidR="000525E5">
        <w:rPr>
          <w:rFonts w:ascii="Times New Roman" w:eastAsia="Times New Roman" w:hAnsi="Times New Roman" w:cs="Times New Roman"/>
          <w:lang w:eastAsia="cs-CZ"/>
        </w:rPr>
        <w:t> </w:t>
      </w:r>
      <w:r w:rsidR="00DE3091">
        <w:rPr>
          <w:rFonts w:ascii="Times New Roman" w:eastAsia="Times New Roman" w:hAnsi="Times New Roman" w:cs="Times New Roman"/>
          <w:lang w:eastAsia="cs-CZ"/>
        </w:rPr>
        <w:t>nabídce</w:t>
      </w:r>
      <w:r w:rsidR="000525E5">
        <w:rPr>
          <w:rFonts w:ascii="Times New Roman" w:eastAsia="Times New Roman" w:hAnsi="Times New Roman" w:cs="Times New Roman"/>
          <w:lang w:eastAsia="cs-CZ"/>
        </w:rPr>
        <w:t xml:space="preserve">, která nebyla zadavateli doručena ve lhůtě nebo způsobem stanoveným </w:t>
      </w:r>
      <w:r w:rsidR="002E19F1">
        <w:rPr>
          <w:rFonts w:ascii="Times New Roman" w:eastAsia="Times New Roman" w:hAnsi="Times New Roman" w:cs="Times New Roman"/>
          <w:lang w:eastAsia="cs-CZ"/>
        </w:rPr>
        <w:t>v</w:t>
      </w:r>
      <w:r w:rsidR="000924F4">
        <w:rPr>
          <w:rFonts w:ascii="Times New Roman" w:eastAsia="Times New Roman" w:hAnsi="Times New Roman" w:cs="Times New Roman"/>
          <w:lang w:eastAsia="cs-CZ"/>
        </w:rPr>
        <w:t>e výzvě podání nabídek</w:t>
      </w:r>
      <w:r w:rsidR="002E19F1">
        <w:rPr>
          <w:rFonts w:ascii="Times New Roman" w:eastAsia="Times New Roman" w:hAnsi="Times New Roman" w:cs="Times New Roman"/>
          <w:lang w:eastAsia="cs-CZ"/>
        </w:rPr>
        <w:t>, se nepřihlíží</w:t>
      </w:r>
      <w:r w:rsidRPr="006C2DF9"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56A314B0" w14:textId="7F8B8EF2" w:rsidR="002D23FF" w:rsidRPr="006C2DF9" w:rsidRDefault="00A24FD5" w:rsidP="006C2DF9">
      <w:pPr>
        <w:pStyle w:val="Odstavecseseznamem"/>
        <w:numPr>
          <w:ilvl w:val="0"/>
          <w:numId w:val="31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Zadavatel provede otevírání nabídek, které podali účastníci </w:t>
      </w:r>
      <w:r w:rsidR="000924F4">
        <w:rPr>
          <w:rFonts w:ascii="Times New Roman" w:eastAsia="Times New Roman" w:hAnsi="Times New Roman" w:cs="Times New Roman"/>
          <w:lang w:eastAsia="cs-CZ"/>
        </w:rPr>
        <w:t xml:space="preserve">výběrového </w:t>
      </w:r>
      <w:r>
        <w:rPr>
          <w:rFonts w:ascii="Times New Roman" w:eastAsia="Times New Roman" w:hAnsi="Times New Roman" w:cs="Times New Roman"/>
          <w:lang w:eastAsia="cs-CZ"/>
        </w:rPr>
        <w:t xml:space="preserve">řízení. Zadavatel nesmí </w:t>
      </w:r>
      <w:r w:rsidR="001F5868">
        <w:rPr>
          <w:rFonts w:ascii="Times New Roman" w:eastAsia="Times New Roman" w:hAnsi="Times New Roman" w:cs="Times New Roman"/>
          <w:lang w:eastAsia="cs-CZ"/>
        </w:rPr>
        <w:t>otevřít nabídku před uplynutím lhůty pro podání nabídek.</w:t>
      </w:r>
    </w:p>
    <w:p w14:paraId="4F3C8AF6" w14:textId="5C864216" w:rsidR="00FE27C4" w:rsidRPr="006C2DF9" w:rsidRDefault="00FE27C4" w:rsidP="006C2DF9">
      <w:pPr>
        <w:pStyle w:val="Odstavecseseznamem"/>
        <w:numPr>
          <w:ilvl w:val="0"/>
          <w:numId w:val="31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6C2DF9">
        <w:rPr>
          <w:rFonts w:ascii="Times New Roman" w:eastAsia="Times New Roman" w:hAnsi="Times New Roman" w:cs="Times New Roman"/>
          <w:lang w:eastAsia="cs-CZ"/>
        </w:rPr>
        <w:t xml:space="preserve">Zadavatel posoudí splnění podmínek účasti </w:t>
      </w:r>
      <w:r w:rsidR="00FB5051">
        <w:rPr>
          <w:rFonts w:ascii="Times New Roman" w:eastAsia="Times New Roman" w:hAnsi="Times New Roman" w:cs="Times New Roman"/>
          <w:lang w:eastAsia="cs-CZ"/>
        </w:rPr>
        <w:t>v</w:t>
      </w:r>
      <w:r w:rsidR="000924F4">
        <w:rPr>
          <w:rFonts w:ascii="Times New Roman" w:eastAsia="Times New Roman" w:hAnsi="Times New Roman" w:cs="Times New Roman"/>
          <w:lang w:eastAsia="cs-CZ"/>
        </w:rPr>
        <w:t>e výběrovém</w:t>
      </w:r>
      <w:r w:rsidR="00FB5051">
        <w:rPr>
          <w:rFonts w:ascii="Times New Roman" w:eastAsia="Times New Roman" w:hAnsi="Times New Roman" w:cs="Times New Roman"/>
          <w:lang w:eastAsia="cs-CZ"/>
        </w:rPr>
        <w:t xml:space="preserve"> řízení </w:t>
      </w:r>
      <w:r w:rsidR="000924F4">
        <w:rPr>
          <w:rFonts w:ascii="Times New Roman" w:eastAsia="Times New Roman" w:hAnsi="Times New Roman" w:cs="Times New Roman"/>
          <w:lang w:eastAsia="cs-CZ"/>
        </w:rPr>
        <w:t>stanovených ve výzvě</w:t>
      </w:r>
      <w:r w:rsidRPr="006C2DF9">
        <w:rPr>
          <w:rFonts w:ascii="Times New Roman" w:eastAsia="Times New Roman" w:hAnsi="Times New Roman" w:cs="Times New Roman"/>
          <w:lang w:eastAsia="cs-CZ"/>
        </w:rPr>
        <w:t xml:space="preserve"> </w:t>
      </w:r>
      <w:r w:rsidR="000924F4">
        <w:rPr>
          <w:rFonts w:ascii="Times New Roman" w:eastAsia="Times New Roman" w:hAnsi="Times New Roman" w:cs="Times New Roman"/>
          <w:lang w:eastAsia="cs-CZ"/>
        </w:rPr>
        <w:t xml:space="preserve">k podání nabídek </w:t>
      </w:r>
      <w:r w:rsidRPr="006C2DF9">
        <w:rPr>
          <w:rFonts w:ascii="Times New Roman" w:eastAsia="Times New Roman" w:hAnsi="Times New Roman" w:cs="Times New Roman"/>
          <w:lang w:eastAsia="cs-CZ"/>
        </w:rPr>
        <w:t xml:space="preserve">a nabídky vyhodnotí; zadavatel může provést posouzení splnění podmínek účasti </w:t>
      </w:r>
      <w:r w:rsidR="003D75EB">
        <w:rPr>
          <w:rFonts w:ascii="Times New Roman" w:eastAsia="Times New Roman" w:hAnsi="Times New Roman" w:cs="Times New Roman"/>
          <w:lang w:eastAsia="cs-CZ"/>
        </w:rPr>
        <w:t>v</w:t>
      </w:r>
      <w:r w:rsidR="000924F4">
        <w:rPr>
          <w:rFonts w:ascii="Times New Roman" w:eastAsia="Times New Roman" w:hAnsi="Times New Roman" w:cs="Times New Roman"/>
          <w:lang w:eastAsia="cs-CZ"/>
        </w:rPr>
        <w:t xml:space="preserve">e </w:t>
      </w:r>
      <w:r w:rsidR="000924F4">
        <w:rPr>
          <w:rFonts w:ascii="Times New Roman" w:eastAsia="Times New Roman" w:hAnsi="Times New Roman" w:cs="Times New Roman"/>
          <w:lang w:eastAsia="cs-CZ"/>
        </w:rPr>
        <w:lastRenderedPageBreak/>
        <w:t>výběrovém</w:t>
      </w:r>
      <w:r w:rsidR="003D75EB">
        <w:rPr>
          <w:rFonts w:ascii="Times New Roman" w:eastAsia="Times New Roman" w:hAnsi="Times New Roman" w:cs="Times New Roman"/>
          <w:lang w:eastAsia="cs-CZ"/>
        </w:rPr>
        <w:t xml:space="preserve"> řízení </w:t>
      </w:r>
      <w:r w:rsidRPr="006C2DF9">
        <w:rPr>
          <w:rFonts w:ascii="Times New Roman" w:eastAsia="Times New Roman" w:hAnsi="Times New Roman" w:cs="Times New Roman"/>
          <w:lang w:eastAsia="cs-CZ"/>
        </w:rPr>
        <w:t>před vyhodnocením nebo až po vyhodnocení nabídek (u vybraného účastníka</w:t>
      </w:r>
      <w:r w:rsidR="00E31FE1">
        <w:rPr>
          <w:rFonts w:ascii="Times New Roman" w:eastAsia="Times New Roman" w:hAnsi="Times New Roman" w:cs="Times New Roman"/>
          <w:lang w:eastAsia="cs-CZ"/>
        </w:rPr>
        <w:t xml:space="preserve"> </w:t>
      </w:r>
      <w:r w:rsidR="006039D0">
        <w:rPr>
          <w:rFonts w:ascii="Times New Roman" w:eastAsia="Times New Roman" w:hAnsi="Times New Roman" w:cs="Times New Roman"/>
          <w:lang w:eastAsia="cs-CZ"/>
        </w:rPr>
        <w:t xml:space="preserve">výběrového </w:t>
      </w:r>
      <w:r w:rsidR="00E31FE1">
        <w:rPr>
          <w:rFonts w:ascii="Times New Roman" w:eastAsia="Times New Roman" w:hAnsi="Times New Roman" w:cs="Times New Roman"/>
          <w:lang w:eastAsia="cs-CZ"/>
        </w:rPr>
        <w:t>řízení</w:t>
      </w:r>
      <w:r w:rsidRPr="006C2DF9">
        <w:rPr>
          <w:rFonts w:ascii="Times New Roman" w:eastAsia="Times New Roman" w:hAnsi="Times New Roman" w:cs="Times New Roman"/>
          <w:lang w:eastAsia="cs-CZ"/>
        </w:rPr>
        <w:t xml:space="preserve"> musí zadavatel provést posouzení splnění podmínek účasti v</w:t>
      </w:r>
      <w:r w:rsidR="006039D0">
        <w:rPr>
          <w:rFonts w:ascii="Times New Roman" w:eastAsia="Times New Roman" w:hAnsi="Times New Roman" w:cs="Times New Roman"/>
          <w:lang w:eastAsia="cs-CZ"/>
        </w:rPr>
        <w:t>e výběrovém</w:t>
      </w:r>
      <w:r w:rsidRPr="006C2DF9">
        <w:rPr>
          <w:rFonts w:ascii="Times New Roman" w:eastAsia="Times New Roman" w:hAnsi="Times New Roman" w:cs="Times New Roman"/>
          <w:lang w:eastAsia="cs-CZ"/>
        </w:rPr>
        <w:t xml:space="preserve"> řízení a hodnocení jeho nabídk</w:t>
      </w:r>
      <w:r w:rsidR="00A435C6">
        <w:rPr>
          <w:rFonts w:ascii="Times New Roman" w:eastAsia="Times New Roman" w:hAnsi="Times New Roman" w:cs="Times New Roman"/>
          <w:lang w:eastAsia="cs-CZ"/>
        </w:rPr>
        <w:t>y</w:t>
      </w:r>
      <w:r w:rsidRPr="006C2DF9">
        <w:rPr>
          <w:rFonts w:ascii="Times New Roman" w:eastAsia="Times New Roman" w:hAnsi="Times New Roman" w:cs="Times New Roman"/>
          <w:lang w:eastAsia="cs-CZ"/>
        </w:rPr>
        <w:t xml:space="preserve"> vždy).</w:t>
      </w:r>
    </w:p>
    <w:p w14:paraId="206F8261" w14:textId="25A22DEB" w:rsidR="002D039C" w:rsidRDefault="00FE27C4" w:rsidP="002D039C">
      <w:pPr>
        <w:pStyle w:val="Odstavecseseznamem"/>
        <w:numPr>
          <w:ilvl w:val="0"/>
          <w:numId w:val="31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6C2DF9">
        <w:rPr>
          <w:rFonts w:ascii="Times New Roman" w:eastAsia="Times New Roman" w:hAnsi="Times New Roman" w:cs="Times New Roman"/>
          <w:lang w:eastAsia="cs-CZ"/>
        </w:rPr>
        <w:t xml:space="preserve">Zadavatel může otevíráním nabídek, posouzením splnění podmínek účasti </w:t>
      </w:r>
      <w:r w:rsidR="00602242">
        <w:rPr>
          <w:rFonts w:ascii="Times New Roman" w:eastAsia="Times New Roman" w:hAnsi="Times New Roman" w:cs="Times New Roman"/>
          <w:lang w:eastAsia="cs-CZ"/>
        </w:rPr>
        <w:t>v</w:t>
      </w:r>
      <w:r w:rsidR="006039D0">
        <w:rPr>
          <w:rFonts w:ascii="Times New Roman" w:eastAsia="Times New Roman" w:hAnsi="Times New Roman" w:cs="Times New Roman"/>
          <w:lang w:eastAsia="cs-CZ"/>
        </w:rPr>
        <w:t>e</w:t>
      </w:r>
      <w:r w:rsidR="00602242">
        <w:rPr>
          <w:rFonts w:ascii="Times New Roman" w:eastAsia="Times New Roman" w:hAnsi="Times New Roman" w:cs="Times New Roman"/>
          <w:lang w:eastAsia="cs-CZ"/>
        </w:rPr>
        <w:t> </w:t>
      </w:r>
      <w:r w:rsidR="006039D0">
        <w:rPr>
          <w:rFonts w:ascii="Times New Roman" w:eastAsia="Times New Roman" w:hAnsi="Times New Roman" w:cs="Times New Roman"/>
          <w:lang w:eastAsia="cs-CZ"/>
        </w:rPr>
        <w:t>výběrovém</w:t>
      </w:r>
      <w:r w:rsidR="00602242">
        <w:rPr>
          <w:rFonts w:ascii="Times New Roman" w:eastAsia="Times New Roman" w:hAnsi="Times New Roman" w:cs="Times New Roman"/>
          <w:lang w:eastAsia="cs-CZ"/>
        </w:rPr>
        <w:t xml:space="preserve"> řízení </w:t>
      </w:r>
      <w:r w:rsidRPr="006C2DF9">
        <w:rPr>
          <w:rFonts w:ascii="Times New Roman" w:eastAsia="Times New Roman" w:hAnsi="Times New Roman" w:cs="Times New Roman"/>
          <w:lang w:eastAsia="cs-CZ"/>
        </w:rPr>
        <w:t xml:space="preserve">a vyhodnocením nabídek pověřit </w:t>
      </w:r>
      <w:r w:rsidRPr="00857BE6">
        <w:rPr>
          <w:rFonts w:ascii="Times New Roman" w:eastAsia="Times New Roman" w:hAnsi="Times New Roman" w:cs="Times New Roman"/>
          <w:b/>
          <w:bCs/>
          <w:lang w:eastAsia="cs-CZ"/>
        </w:rPr>
        <w:t xml:space="preserve">minimálně </w:t>
      </w:r>
      <w:r w:rsidR="006C2DF9" w:rsidRPr="00857BE6">
        <w:rPr>
          <w:rFonts w:ascii="Times New Roman" w:eastAsia="Times New Roman" w:hAnsi="Times New Roman" w:cs="Times New Roman"/>
          <w:b/>
          <w:bCs/>
          <w:lang w:eastAsia="cs-CZ"/>
        </w:rPr>
        <w:t>3člennou</w:t>
      </w:r>
      <w:r w:rsidRPr="00857BE6">
        <w:rPr>
          <w:rFonts w:ascii="Times New Roman" w:eastAsia="Times New Roman" w:hAnsi="Times New Roman" w:cs="Times New Roman"/>
          <w:b/>
          <w:bCs/>
          <w:lang w:eastAsia="cs-CZ"/>
        </w:rPr>
        <w:t xml:space="preserve"> komisi</w:t>
      </w:r>
      <w:r w:rsidRPr="006C2DF9">
        <w:rPr>
          <w:rFonts w:ascii="Times New Roman" w:eastAsia="Times New Roman" w:hAnsi="Times New Roman" w:cs="Times New Roman"/>
          <w:lang w:eastAsia="cs-CZ"/>
        </w:rPr>
        <w:t>. Úkony komise se pro účely této směrnice považují za úkony zadavatele.</w:t>
      </w:r>
    </w:p>
    <w:p w14:paraId="307E119D" w14:textId="78408F8E" w:rsidR="002D039C" w:rsidRPr="002D039C" w:rsidRDefault="00FE27C4" w:rsidP="002D039C">
      <w:pPr>
        <w:pStyle w:val="Odstavecseseznamem"/>
        <w:numPr>
          <w:ilvl w:val="0"/>
          <w:numId w:val="31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2D039C">
        <w:rPr>
          <w:rFonts w:ascii="Times New Roman" w:eastAsia="Times New Roman" w:hAnsi="Times New Roman" w:cs="Times New Roman"/>
          <w:lang w:eastAsia="cs-CZ"/>
        </w:rPr>
        <w:t xml:space="preserve">Zadavatel může pro účely zajištění řádného průběhu </w:t>
      </w:r>
      <w:r w:rsidR="006039D0">
        <w:rPr>
          <w:rFonts w:ascii="Times New Roman" w:eastAsia="Times New Roman" w:hAnsi="Times New Roman" w:cs="Times New Roman"/>
          <w:lang w:eastAsia="cs-CZ"/>
        </w:rPr>
        <w:t xml:space="preserve">výběrového </w:t>
      </w:r>
      <w:r w:rsidRPr="002D039C">
        <w:rPr>
          <w:rFonts w:ascii="Times New Roman" w:eastAsia="Times New Roman" w:hAnsi="Times New Roman" w:cs="Times New Roman"/>
          <w:lang w:eastAsia="cs-CZ"/>
        </w:rPr>
        <w:t xml:space="preserve">řízení požadovat, aby účastník </w:t>
      </w:r>
      <w:r w:rsidR="006039D0">
        <w:rPr>
          <w:rFonts w:ascii="Times New Roman" w:eastAsia="Times New Roman" w:hAnsi="Times New Roman" w:cs="Times New Roman"/>
          <w:lang w:eastAsia="cs-CZ"/>
        </w:rPr>
        <w:t xml:space="preserve">výběrového </w:t>
      </w:r>
      <w:r w:rsidR="00E31FE1">
        <w:rPr>
          <w:rFonts w:ascii="Times New Roman" w:eastAsia="Times New Roman" w:hAnsi="Times New Roman" w:cs="Times New Roman"/>
          <w:lang w:eastAsia="cs-CZ"/>
        </w:rPr>
        <w:t xml:space="preserve">řízení </w:t>
      </w:r>
      <w:r w:rsidRPr="002D039C">
        <w:rPr>
          <w:rFonts w:ascii="Times New Roman" w:eastAsia="Times New Roman" w:hAnsi="Times New Roman" w:cs="Times New Roman"/>
          <w:lang w:eastAsia="cs-CZ"/>
        </w:rPr>
        <w:t>v přiměřené lhůtě objasnil předložené údaje, doklady, vzorky nebo modely nebo doplnil další nebo chybějící údaje, doklady, vzorky nebo modely. Zadavatel může tuto žádost učinit opakovaně a může rovněž stanovenou lhůtu prodloužit nebo prominout její zmeškání. Takto nelze doplňovat či měnit nabízené plnění, nabídkovou cenu nebo skutečnosti rozhodné pro hodnocení</w:t>
      </w:r>
      <w:r w:rsidR="00344FEE">
        <w:rPr>
          <w:rFonts w:ascii="Times New Roman" w:eastAsia="Times New Roman" w:hAnsi="Times New Roman" w:cs="Times New Roman"/>
          <w:lang w:eastAsia="cs-CZ"/>
        </w:rPr>
        <w:t xml:space="preserve"> </w:t>
      </w:r>
      <w:r w:rsidR="00CA1709">
        <w:rPr>
          <w:rFonts w:ascii="Times New Roman" w:eastAsia="Times New Roman" w:hAnsi="Times New Roman" w:cs="Times New Roman"/>
          <w:lang w:eastAsia="cs-CZ"/>
        </w:rPr>
        <w:t>nabídky</w:t>
      </w:r>
      <w:r w:rsidRPr="002D039C"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10011251" w14:textId="3B6B5116" w:rsidR="002D039C" w:rsidRPr="002D039C" w:rsidRDefault="00FE27C4" w:rsidP="002D039C">
      <w:pPr>
        <w:pStyle w:val="Odstavecseseznamem"/>
        <w:numPr>
          <w:ilvl w:val="0"/>
          <w:numId w:val="31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2D039C">
        <w:rPr>
          <w:rFonts w:ascii="Times New Roman" w:eastAsia="Times New Roman" w:hAnsi="Times New Roman" w:cs="Times New Roman"/>
          <w:lang w:eastAsia="cs-CZ"/>
        </w:rPr>
        <w:t>Nabídka, která nesplní některý z požadavků zadavatele, musí být z</w:t>
      </w:r>
      <w:r w:rsidR="00F16618">
        <w:rPr>
          <w:rFonts w:ascii="Times New Roman" w:eastAsia="Times New Roman" w:hAnsi="Times New Roman" w:cs="Times New Roman"/>
          <w:lang w:eastAsia="cs-CZ"/>
        </w:rPr>
        <w:t xml:space="preserve"> </w:t>
      </w:r>
      <w:r w:rsidR="006039D0">
        <w:rPr>
          <w:rFonts w:ascii="Times New Roman" w:eastAsia="Times New Roman" w:hAnsi="Times New Roman" w:cs="Times New Roman"/>
          <w:lang w:eastAsia="cs-CZ"/>
        </w:rPr>
        <w:t>výběrového</w:t>
      </w:r>
      <w:r w:rsidR="006039D0" w:rsidRPr="002D039C">
        <w:rPr>
          <w:rFonts w:ascii="Times New Roman" w:eastAsia="Times New Roman" w:hAnsi="Times New Roman" w:cs="Times New Roman"/>
          <w:lang w:eastAsia="cs-CZ"/>
        </w:rPr>
        <w:t> </w:t>
      </w:r>
      <w:r w:rsidRPr="002D039C">
        <w:rPr>
          <w:rFonts w:ascii="Times New Roman" w:eastAsia="Times New Roman" w:hAnsi="Times New Roman" w:cs="Times New Roman"/>
          <w:lang w:eastAsia="cs-CZ"/>
        </w:rPr>
        <w:t xml:space="preserve">řízení vyřazena. O této skutečnosti zadavatel účastníka </w:t>
      </w:r>
      <w:r w:rsidR="006039D0">
        <w:rPr>
          <w:rFonts w:ascii="Times New Roman" w:eastAsia="Times New Roman" w:hAnsi="Times New Roman" w:cs="Times New Roman"/>
          <w:lang w:eastAsia="cs-CZ"/>
        </w:rPr>
        <w:t xml:space="preserve">výběrového </w:t>
      </w:r>
      <w:r w:rsidR="00D51F6B">
        <w:rPr>
          <w:rFonts w:ascii="Times New Roman" w:eastAsia="Times New Roman" w:hAnsi="Times New Roman" w:cs="Times New Roman"/>
          <w:lang w:eastAsia="cs-CZ"/>
        </w:rPr>
        <w:t xml:space="preserve">řízení </w:t>
      </w:r>
      <w:r w:rsidRPr="002D039C">
        <w:rPr>
          <w:rFonts w:ascii="Times New Roman" w:eastAsia="Times New Roman" w:hAnsi="Times New Roman" w:cs="Times New Roman"/>
          <w:lang w:eastAsia="cs-CZ"/>
        </w:rPr>
        <w:t>vyrozumí, včetně uvedení důvodu vyřazení.</w:t>
      </w:r>
    </w:p>
    <w:p w14:paraId="54389F0A" w14:textId="0919A3C9" w:rsidR="00FE27C4" w:rsidRPr="002D039C" w:rsidRDefault="00FE27C4" w:rsidP="002D039C">
      <w:pPr>
        <w:pStyle w:val="Odstavecseseznamem"/>
        <w:numPr>
          <w:ilvl w:val="0"/>
          <w:numId w:val="31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2D039C">
        <w:rPr>
          <w:rFonts w:ascii="Times New Roman" w:eastAsia="Times New Roman" w:hAnsi="Times New Roman" w:cs="Times New Roman"/>
          <w:lang w:eastAsia="cs-CZ"/>
        </w:rPr>
        <w:t xml:space="preserve">O otevírání nabídek, posouzení splnění podmínek účasti a vyhodnocení </w:t>
      </w:r>
      <w:r w:rsidR="008B5797">
        <w:rPr>
          <w:rFonts w:ascii="Times New Roman" w:eastAsia="Times New Roman" w:hAnsi="Times New Roman" w:cs="Times New Roman"/>
          <w:lang w:eastAsia="cs-CZ"/>
        </w:rPr>
        <w:t xml:space="preserve">nabídek </w:t>
      </w:r>
      <w:r w:rsidRPr="002D039C">
        <w:rPr>
          <w:rFonts w:ascii="Times New Roman" w:eastAsia="Times New Roman" w:hAnsi="Times New Roman" w:cs="Times New Roman"/>
          <w:lang w:eastAsia="cs-CZ"/>
        </w:rPr>
        <w:t xml:space="preserve">pořídí zadavatel </w:t>
      </w:r>
      <w:r w:rsidRPr="00857BE6">
        <w:rPr>
          <w:rFonts w:ascii="Times New Roman" w:eastAsia="Times New Roman" w:hAnsi="Times New Roman" w:cs="Times New Roman"/>
          <w:b/>
          <w:bCs/>
          <w:lang w:eastAsia="cs-CZ"/>
        </w:rPr>
        <w:t>protokol</w:t>
      </w:r>
      <w:r w:rsidRPr="002D039C">
        <w:rPr>
          <w:rFonts w:ascii="Times New Roman" w:eastAsia="Times New Roman" w:hAnsi="Times New Roman" w:cs="Times New Roman"/>
          <w:lang w:eastAsia="cs-CZ"/>
        </w:rPr>
        <w:t xml:space="preserve"> obsahující rozhodné skutečnosti týkající se otev</w:t>
      </w:r>
      <w:r w:rsidR="00AF27C9">
        <w:rPr>
          <w:rFonts w:ascii="Times New Roman" w:eastAsia="Times New Roman" w:hAnsi="Times New Roman" w:cs="Times New Roman"/>
          <w:lang w:eastAsia="cs-CZ"/>
        </w:rPr>
        <w:t xml:space="preserve">írání </w:t>
      </w:r>
      <w:r w:rsidR="00AF27C9" w:rsidRPr="002D039C">
        <w:rPr>
          <w:rFonts w:ascii="Times New Roman" w:eastAsia="Times New Roman" w:hAnsi="Times New Roman" w:cs="Times New Roman"/>
          <w:lang w:eastAsia="cs-CZ"/>
        </w:rPr>
        <w:t>nabíd</w:t>
      </w:r>
      <w:r w:rsidR="00AF27C9">
        <w:rPr>
          <w:rFonts w:ascii="Times New Roman" w:eastAsia="Times New Roman" w:hAnsi="Times New Roman" w:cs="Times New Roman"/>
          <w:lang w:eastAsia="cs-CZ"/>
        </w:rPr>
        <w:t>ek</w:t>
      </w:r>
      <w:r w:rsidR="00404F8B">
        <w:rPr>
          <w:rFonts w:ascii="Times New Roman" w:eastAsia="Times New Roman" w:hAnsi="Times New Roman" w:cs="Times New Roman"/>
          <w:lang w:eastAsia="cs-CZ"/>
        </w:rPr>
        <w:t>,</w:t>
      </w:r>
      <w:r w:rsidRPr="002D039C">
        <w:rPr>
          <w:rFonts w:ascii="Times New Roman" w:eastAsia="Times New Roman" w:hAnsi="Times New Roman" w:cs="Times New Roman"/>
          <w:lang w:eastAsia="cs-CZ"/>
        </w:rPr>
        <w:t xml:space="preserve"> posouzení </w:t>
      </w:r>
      <w:r w:rsidR="009E1EC0">
        <w:rPr>
          <w:rFonts w:ascii="Times New Roman" w:eastAsia="Times New Roman" w:hAnsi="Times New Roman" w:cs="Times New Roman"/>
          <w:lang w:eastAsia="cs-CZ"/>
        </w:rPr>
        <w:t>splnění podmínek účasti</w:t>
      </w:r>
      <w:r w:rsidR="00404F8B">
        <w:rPr>
          <w:rFonts w:ascii="Times New Roman" w:eastAsia="Times New Roman" w:hAnsi="Times New Roman" w:cs="Times New Roman"/>
          <w:lang w:eastAsia="cs-CZ"/>
        </w:rPr>
        <w:t xml:space="preserve"> </w:t>
      </w:r>
      <w:r w:rsidR="003F1356">
        <w:rPr>
          <w:rFonts w:ascii="Times New Roman" w:eastAsia="Times New Roman" w:hAnsi="Times New Roman" w:cs="Times New Roman"/>
          <w:lang w:eastAsia="cs-CZ"/>
        </w:rPr>
        <w:t>v</w:t>
      </w:r>
      <w:r w:rsidR="006039D0">
        <w:rPr>
          <w:rFonts w:ascii="Times New Roman" w:eastAsia="Times New Roman" w:hAnsi="Times New Roman" w:cs="Times New Roman"/>
          <w:lang w:eastAsia="cs-CZ"/>
        </w:rPr>
        <w:t>e výběrovém</w:t>
      </w:r>
      <w:r w:rsidR="003F1356">
        <w:rPr>
          <w:rFonts w:ascii="Times New Roman" w:eastAsia="Times New Roman" w:hAnsi="Times New Roman" w:cs="Times New Roman"/>
          <w:lang w:eastAsia="cs-CZ"/>
        </w:rPr>
        <w:t xml:space="preserve"> řízení</w:t>
      </w:r>
      <w:r w:rsidR="009E1EC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D039C">
        <w:rPr>
          <w:rFonts w:ascii="Times New Roman" w:eastAsia="Times New Roman" w:hAnsi="Times New Roman" w:cs="Times New Roman"/>
          <w:lang w:eastAsia="cs-CZ"/>
        </w:rPr>
        <w:t>a hodnocení nabídek. Protokol obsahuje minimálně:</w:t>
      </w:r>
    </w:p>
    <w:p w14:paraId="1B3A240B" w14:textId="37AD13B0" w:rsidR="00FE27C4" w:rsidRPr="0093569F" w:rsidRDefault="00FE27C4" w:rsidP="0093569F">
      <w:pPr>
        <w:pStyle w:val="Odstavecseseznamem"/>
        <w:numPr>
          <w:ilvl w:val="0"/>
          <w:numId w:val="3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93569F">
        <w:rPr>
          <w:rFonts w:ascii="Times New Roman" w:eastAsia="Times New Roman" w:hAnsi="Times New Roman" w:cs="Times New Roman"/>
          <w:lang w:eastAsia="cs-CZ"/>
        </w:rPr>
        <w:t>seznam oslovených dodavatelů a seznam doručených nabídek, včetně identifikačních údajů účastníků</w:t>
      </w:r>
      <w:r w:rsidR="00D51F6B">
        <w:rPr>
          <w:rFonts w:ascii="Times New Roman" w:eastAsia="Times New Roman" w:hAnsi="Times New Roman" w:cs="Times New Roman"/>
          <w:lang w:eastAsia="cs-CZ"/>
        </w:rPr>
        <w:t xml:space="preserve"> </w:t>
      </w:r>
      <w:r w:rsidR="006039D0">
        <w:rPr>
          <w:rFonts w:ascii="Times New Roman" w:eastAsia="Times New Roman" w:hAnsi="Times New Roman" w:cs="Times New Roman"/>
          <w:lang w:eastAsia="cs-CZ"/>
        </w:rPr>
        <w:t xml:space="preserve">výběrového </w:t>
      </w:r>
      <w:r w:rsidR="00D51F6B">
        <w:rPr>
          <w:rFonts w:ascii="Times New Roman" w:eastAsia="Times New Roman" w:hAnsi="Times New Roman" w:cs="Times New Roman"/>
          <w:lang w:eastAsia="cs-CZ"/>
        </w:rPr>
        <w:t>řízení</w:t>
      </w:r>
      <w:r w:rsidRPr="0093569F">
        <w:rPr>
          <w:rFonts w:ascii="Times New Roman" w:eastAsia="Times New Roman" w:hAnsi="Times New Roman" w:cs="Times New Roman"/>
          <w:lang w:eastAsia="cs-CZ"/>
        </w:rPr>
        <w:t>,</w:t>
      </w:r>
    </w:p>
    <w:p w14:paraId="20857292" w14:textId="77777777" w:rsidR="00FE27C4" w:rsidRPr="0093569F" w:rsidRDefault="00FE27C4" w:rsidP="0093569F">
      <w:pPr>
        <w:pStyle w:val="Odstavecseseznamem"/>
        <w:numPr>
          <w:ilvl w:val="0"/>
          <w:numId w:val="3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93569F">
        <w:rPr>
          <w:rFonts w:ascii="Times New Roman" w:eastAsia="Times New Roman" w:hAnsi="Times New Roman" w:cs="Times New Roman"/>
          <w:lang w:eastAsia="cs-CZ"/>
        </w:rPr>
        <w:t>seznam vyřazených nabídek, včetně důvodů vyřazení,</w:t>
      </w:r>
    </w:p>
    <w:p w14:paraId="12B45DF1" w14:textId="77777777" w:rsidR="002D039C" w:rsidRPr="0093569F" w:rsidRDefault="00FE27C4" w:rsidP="0093569F">
      <w:pPr>
        <w:pStyle w:val="Odstavecseseznamem"/>
        <w:numPr>
          <w:ilvl w:val="0"/>
          <w:numId w:val="3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93569F">
        <w:rPr>
          <w:rFonts w:ascii="Times New Roman" w:eastAsia="Times New Roman" w:hAnsi="Times New Roman" w:cs="Times New Roman"/>
          <w:lang w:eastAsia="cs-CZ"/>
        </w:rPr>
        <w:t>popis způsobu hodnocení nabídek včetně bodového ohodnocení a zdůvodnění přidělení jednotlivých bodů a výsledek hodnocení,</w:t>
      </w:r>
    </w:p>
    <w:p w14:paraId="43BF56F8" w14:textId="29934B16" w:rsidR="00E82455" w:rsidRDefault="00FE27C4" w:rsidP="0093569F">
      <w:pPr>
        <w:pStyle w:val="Odstavecseseznamem"/>
        <w:numPr>
          <w:ilvl w:val="0"/>
          <w:numId w:val="3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93569F">
        <w:rPr>
          <w:rFonts w:ascii="Times New Roman" w:eastAsia="Times New Roman" w:hAnsi="Times New Roman" w:cs="Times New Roman"/>
          <w:lang w:eastAsia="cs-CZ"/>
        </w:rPr>
        <w:t>údaj o složení komise, je-li pověřena prováděním úkonů zadavatele; v takovém případě protokol podepisují všichni přítomní členové komise.</w:t>
      </w:r>
    </w:p>
    <w:p w14:paraId="1483718A" w14:textId="77777777" w:rsidR="0093569F" w:rsidRPr="0093569F" w:rsidRDefault="0093569F" w:rsidP="0093569F">
      <w:pPr>
        <w:pStyle w:val="Odstavecseseznamem"/>
        <w:spacing w:after="0" w:line="240" w:lineRule="auto"/>
        <w:ind w:left="714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1E782EE7" w14:textId="25E932B9" w:rsidR="00E82455" w:rsidRPr="00457CB5" w:rsidRDefault="00442870" w:rsidP="00457C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I</w:t>
      </w:r>
      <w:r w:rsidR="00457CB5" w:rsidRPr="00457CB5">
        <w:rPr>
          <w:rFonts w:ascii="Times New Roman" w:eastAsia="Times New Roman" w:hAnsi="Times New Roman" w:cs="Times New Roman"/>
          <w:b/>
          <w:bCs/>
          <w:lang w:eastAsia="cs-CZ"/>
        </w:rPr>
        <w:t>X.</w:t>
      </w:r>
    </w:p>
    <w:p w14:paraId="03AC2059" w14:textId="6261CA1E" w:rsidR="00E82455" w:rsidRPr="00702429" w:rsidRDefault="001A7629" w:rsidP="00454769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Výběr nejvhodnější nabídky</w:t>
      </w:r>
    </w:p>
    <w:p w14:paraId="6303391B" w14:textId="77777777" w:rsidR="00FE27C4" w:rsidRPr="00E04CDE" w:rsidRDefault="00FE27C4" w:rsidP="00E04CDE">
      <w:pPr>
        <w:pStyle w:val="Odstavecseseznamem"/>
        <w:numPr>
          <w:ilvl w:val="0"/>
          <w:numId w:val="3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E04CDE">
        <w:rPr>
          <w:rFonts w:ascii="Times New Roman" w:eastAsia="Times New Roman" w:hAnsi="Times New Roman" w:cs="Times New Roman"/>
          <w:lang w:eastAsia="cs-CZ"/>
        </w:rPr>
        <w:t>Zadavatel rozhodne o výběru nejvhodnější nabídky samostatným písemným rozhodnutím nebo podpisem zadavatele na protokolu.</w:t>
      </w:r>
    </w:p>
    <w:p w14:paraId="0DB29BB3" w14:textId="72DD05B7" w:rsidR="00FE27C4" w:rsidRPr="00E04CDE" w:rsidRDefault="00FE27C4" w:rsidP="00E04CDE">
      <w:pPr>
        <w:pStyle w:val="Odstavecseseznamem"/>
        <w:numPr>
          <w:ilvl w:val="0"/>
          <w:numId w:val="3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E04CDE">
        <w:rPr>
          <w:rFonts w:ascii="Times New Roman" w:eastAsia="Times New Roman" w:hAnsi="Times New Roman" w:cs="Times New Roman"/>
          <w:lang w:eastAsia="cs-CZ"/>
        </w:rPr>
        <w:t xml:space="preserve">Pokud zadavatel nesouhlasí s postupem komise, uvede svůj nesouhlas spolu s důvody v protokolu nebo samostatném písemném rozhodnutí a sám, nebo prostřednictvím </w:t>
      </w:r>
      <w:r w:rsidR="003A54CE">
        <w:rPr>
          <w:rFonts w:ascii="Times New Roman" w:eastAsia="Times New Roman" w:hAnsi="Times New Roman" w:cs="Times New Roman"/>
          <w:lang w:eastAsia="cs-CZ"/>
        </w:rPr>
        <w:t>pověření</w:t>
      </w:r>
      <w:r w:rsidR="003A54CE" w:rsidRPr="00E04CDE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E04CDE">
        <w:rPr>
          <w:rFonts w:ascii="Times New Roman" w:eastAsia="Times New Roman" w:hAnsi="Times New Roman" w:cs="Times New Roman"/>
          <w:lang w:eastAsia="cs-CZ"/>
        </w:rPr>
        <w:t>komise</w:t>
      </w:r>
      <w:r w:rsidR="003A54CE">
        <w:rPr>
          <w:rFonts w:ascii="Times New Roman" w:eastAsia="Times New Roman" w:hAnsi="Times New Roman" w:cs="Times New Roman"/>
          <w:lang w:eastAsia="cs-CZ"/>
        </w:rPr>
        <w:t xml:space="preserve"> v jiném složení</w:t>
      </w:r>
      <w:r w:rsidRPr="00E04CDE">
        <w:rPr>
          <w:rFonts w:ascii="Times New Roman" w:eastAsia="Times New Roman" w:hAnsi="Times New Roman" w:cs="Times New Roman"/>
          <w:lang w:eastAsia="cs-CZ"/>
        </w:rPr>
        <w:t>, nově posoudí a zhodnotí nabídky. Ustanovení čl</w:t>
      </w:r>
      <w:r w:rsidR="00E04CDE">
        <w:rPr>
          <w:rFonts w:ascii="Times New Roman" w:eastAsia="Times New Roman" w:hAnsi="Times New Roman" w:cs="Times New Roman"/>
          <w:lang w:eastAsia="cs-CZ"/>
        </w:rPr>
        <w:t>ánku</w:t>
      </w:r>
      <w:r w:rsidRPr="00E04CDE">
        <w:rPr>
          <w:rFonts w:ascii="Times New Roman" w:eastAsia="Times New Roman" w:hAnsi="Times New Roman" w:cs="Times New Roman"/>
          <w:lang w:eastAsia="cs-CZ"/>
        </w:rPr>
        <w:t xml:space="preserve"> </w:t>
      </w:r>
      <w:r w:rsidR="00442870">
        <w:rPr>
          <w:rFonts w:ascii="Times New Roman" w:eastAsia="Times New Roman" w:hAnsi="Times New Roman" w:cs="Times New Roman"/>
          <w:lang w:eastAsia="cs-CZ"/>
        </w:rPr>
        <w:t>VIII</w:t>
      </w:r>
      <w:r w:rsidR="00E04CDE">
        <w:rPr>
          <w:rFonts w:ascii="Times New Roman" w:eastAsia="Times New Roman" w:hAnsi="Times New Roman" w:cs="Times New Roman"/>
          <w:lang w:eastAsia="cs-CZ"/>
        </w:rPr>
        <w:t>.</w:t>
      </w:r>
      <w:r w:rsidRPr="00E04CDE">
        <w:rPr>
          <w:rFonts w:ascii="Times New Roman" w:eastAsia="Times New Roman" w:hAnsi="Times New Roman" w:cs="Times New Roman"/>
          <w:lang w:eastAsia="cs-CZ"/>
        </w:rPr>
        <w:t xml:space="preserve"> směrnice se použije přiměřeně.</w:t>
      </w:r>
    </w:p>
    <w:p w14:paraId="180BE22B" w14:textId="24313EA9" w:rsidR="00FE27C4" w:rsidRPr="00E04CDE" w:rsidRDefault="00FE27C4" w:rsidP="00E04CDE">
      <w:pPr>
        <w:pStyle w:val="Odstavecseseznamem"/>
        <w:numPr>
          <w:ilvl w:val="0"/>
          <w:numId w:val="3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E04CDE">
        <w:rPr>
          <w:rFonts w:ascii="Times New Roman" w:eastAsia="Times New Roman" w:hAnsi="Times New Roman" w:cs="Times New Roman"/>
          <w:lang w:eastAsia="cs-CZ"/>
        </w:rPr>
        <w:t xml:space="preserve">Zadavatel </w:t>
      </w:r>
      <w:r w:rsidR="005D2F6A">
        <w:rPr>
          <w:rFonts w:ascii="Times New Roman" w:eastAsia="Times New Roman" w:hAnsi="Times New Roman" w:cs="Times New Roman"/>
          <w:lang w:eastAsia="cs-CZ"/>
        </w:rPr>
        <w:t xml:space="preserve">odešle všem </w:t>
      </w:r>
      <w:r w:rsidRPr="00E04CDE">
        <w:rPr>
          <w:rFonts w:ascii="Times New Roman" w:eastAsia="Times New Roman" w:hAnsi="Times New Roman" w:cs="Times New Roman"/>
          <w:lang w:eastAsia="cs-CZ"/>
        </w:rPr>
        <w:t>účastníkům</w:t>
      </w:r>
      <w:r w:rsidR="00D51F6B">
        <w:rPr>
          <w:rFonts w:ascii="Times New Roman" w:eastAsia="Times New Roman" w:hAnsi="Times New Roman" w:cs="Times New Roman"/>
          <w:lang w:eastAsia="cs-CZ"/>
        </w:rPr>
        <w:t xml:space="preserve"> </w:t>
      </w:r>
      <w:r w:rsidR="006039D0">
        <w:rPr>
          <w:rFonts w:ascii="Times New Roman" w:eastAsia="Times New Roman" w:hAnsi="Times New Roman" w:cs="Times New Roman"/>
          <w:lang w:eastAsia="cs-CZ"/>
        </w:rPr>
        <w:t xml:space="preserve">výběrového </w:t>
      </w:r>
      <w:r w:rsidR="00D51F6B">
        <w:rPr>
          <w:rFonts w:ascii="Times New Roman" w:eastAsia="Times New Roman" w:hAnsi="Times New Roman" w:cs="Times New Roman"/>
          <w:lang w:eastAsia="cs-CZ"/>
        </w:rPr>
        <w:t>řízení</w:t>
      </w:r>
      <w:r w:rsidR="00D52EDA">
        <w:rPr>
          <w:rFonts w:ascii="Times New Roman" w:eastAsia="Times New Roman" w:hAnsi="Times New Roman" w:cs="Times New Roman"/>
          <w:lang w:eastAsia="cs-CZ"/>
        </w:rPr>
        <w:t xml:space="preserve"> oznámení o výběru</w:t>
      </w:r>
      <w:r w:rsidR="00A52FA4">
        <w:rPr>
          <w:rFonts w:ascii="Times New Roman" w:eastAsia="Times New Roman" w:hAnsi="Times New Roman" w:cs="Times New Roman"/>
          <w:lang w:eastAsia="cs-CZ"/>
        </w:rPr>
        <w:t>, ve kterém uvede identifikační údaje vybraného dodavatele a odůvodnění výběru</w:t>
      </w:r>
      <w:r w:rsidRPr="00E04CDE">
        <w:rPr>
          <w:rFonts w:ascii="Times New Roman" w:eastAsia="Times New Roman" w:hAnsi="Times New Roman" w:cs="Times New Roman"/>
          <w:lang w:eastAsia="cs-CZ"/>
        </w:rPr>
        <w:t>.</w:t>
      </w:r>
    </w:p>
    <w:p w14:paraId="6CD39C3E" w14:textId="77777777" w:rsidR="00E82455" w:rsidRDefault="00E82455" w:rsidP="001A762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E297879" w14:textId="7E4BA717" w:rsidR="001A7629" w:rsidRPr="00702429" w:rsidRDefault="00457CB5" w:rsidP="00457C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lang w:eastAsia="cs-CZ"/>
        </w:rPr>
      </w:pPr>
      <w:r w:rsidRPr="00457CB5">
        <w:rPr>
          <w:rFonts w:ascii="Times New Roman" w:eastAsia="Times New Roman" w:hAnsi="Times New Roman" w:cs="Times New Roman"/>
          <w:b/>
          <w:bCs/>
          <w:lang w:eastAsia="cs-CZ"/>
        </w:rPr>
        <w:t>X.</w:t>
      </w:r>
    </w:p>
    <w:p w14:paraId="37FF821D" w14:textId="6B7C0283" w:rsidR="001A7629" w:rsidRPr="00702429" w:rsidRDefault="000C344B" w:rsidP="001A7629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Uzavření smlouvy</w:t>
      </w:r>
    </w:p>
    <w:p w14:paraId="29A60713" w14:textId="47E4035E" w:rsidR="00FE27C4" w:rsidRPr="00DA3C65" w:rsidRDefault="00FE27C4" w:rsidP="00DA3C65">
      <w:pPr>
        <w:pStyle w:val="Odstavecseseznamem"/>
        <w:numPr>
          <w:ilvl w:val="0"/>
          <w:numId w:val="34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DA3C65">
        <w:rPr>
          <w:rFonts w:ascii="Times New Roman" w:eastAsia="Times New Roman" w:hAnsi="Times New Roman" w:cs="Times New Roman"/>
          <w:lang w:eastAsia="cs-CZ"/>
        </w:rPr>
        <w:t>Zadavatel uzavře písemnou smlouvu s</w:t>
      </w:r>
      <w:r w:rsidR="00D51F6B">
        <w:rPr>
          <w:rFonts w:ascii="Times New Roman" w:eastAsia="Times New Roman" w:hAnsi="Times New Roman" w:cs="Times New Roman"/>
          <w:lang w:eastAsia="cs-CZ"/>
        </w:rPr>
        <w:t> </w:t>
      </w:r>
      <w:r w:rsidRPr="00DA3C65">
        <w:rPr>
          <w:rFonts w:ascii="Times New Roman" w:eastAsia="Times New Roman" w:hAnsi="Times New Roman" w:cs="Times New Roman"/>
          <w:lang w:eastAsia="cs-CZ"/>
        </w:rPr>
        <w:t>účastníkem</w:t>
      </w:r>
      <w:r w:rsidR="00D51F6B">
        <w:rPr>
          <w:rFonts w:ascii="Times New Roman" w:eastAsia="Times New Roman" w:hAnsi="Times New Roman" w:cs="Times New Roman"/>
          <w:lang w:eastAsia="cs-CZ"/>
        </w:rPr>
        <w:t xml:space="preserve"> </w:t>
      </w:r>
      <w:r w:rsidR="006039D0">
        <w:rPr>
          <w:rFonts w:ascii="Times New Roman" w:eastAsia="Times New Roman" w:hAnsi="Times New Roman" w:cs="Times New Roman"/>
          <w:lang w:eastAsia="cs-CZ"/>
        </w:rPr>
        <w:t xml:space="preserve">výběrového </w:t>
      </w:r>
      <w:r w:rsidR="00D51F6B">
        <w:rPr>
          <w:rFonts w:ascii="Times New Roman" w:eastAsia="Times New Roman" w:hAnsi="Times New Roman" w:cs="Times New Roman"/>
          <w:lang w:eastAsia="cs-CZ"/>
        </w:rPr>
        <w:t>řízení</w:t>
      </w:r>
      <w:r w:rsidRPr="00DA3C65">
        <w:rPr>
          <w:rFonts w:ascii="Times New Roman" w:eastAsia="Times New Roman" w:hAnsi="Times New Roman" w:cs="Times New Roman"/>
          <w:lang w:eastAsia="cs-CZ"/>
        </w:rPr>
        <w:t>, jehož nabídka byla zadavatelem vybrána jako nejvhodnější. Pokud dojde k vyloučení vybraného účastníka</w:t>
      </w:r>
      <w:r w:rsidR="00D51F6B">
        <w:rPr>
          <w:rFonts w:ascii="Times New Roman" w:eastAsia="Times New Roman" w:hAnsi="Times New Roman" w:cs="Times New Roman"/>
          <w:lang w:eastAsia="cs-CZ"/>
        </w:rPr>
        <w:t xml:space="preserve"> </w:t>
      </w:r>
      <w:r w:rsidR="006039D0">
        <w:rPr>
          <w:rFonts w:ascii="Times New Roman" w:eastAsia="Times New Roman" w:hAnsi="Times New Roman" w:cs="Times New Roman"/>
          <w:lang w:eastAsia="cs-CZ"/>
        </w:rPr>
        <w:t xml:space="preserve">výběrového </w:t>
      </w:r>
      <w:r w:rsidR="00D51F6B">
        <w:rPr>
          <w:rFonts w:ascii="Times New Roman" w:eastAsia="Times New Roman" w:hAnsi="Times New Roman" w:cs="Times New Roman"/>
          <w:lang w:eastAsia="cs-CZ"/>
        </w:rPr>
        <w:t>řízení</w:t>
      </w:r>
      <w:r w:rsidRPr="00DA3C65">
        <w:rPr>
          <w:rFonts w:ascii="Times New Roman" w:eastAsia="Times New Roman" w:hAnsi="Times New Roman" w:cs="Times New Roman"/>
          <w:lang w:eastAsia="cs-CZ"/>
        </w:rPr>
        <w:t>, nebo tento odmítne uzavřít smlouvu, může zadavatel vyzvat k uzavření smlouvy dalšího účastníka</w:t>
      </w:r>
      <w:r w:rsidR="00797279">
        <w:rPr>
          <w:rFonts w:ascii="Times New Roman" w:eastAsia="Times New Roman" w:hAnsi="Times New Roman" w:cs="Times New Roman"/>
          <w:lang w:eastAsia="cs-CZ"/>
        </w:rPr>
        <w:t xml:space="preserve"> </w:t>
      </w:r>
      <w:r w:rsidR="006039D0">
        <w:rPr>
          <w:rFonts w:ascii="Times New Roman" w:eastAsia="Times New Roman" w:hAnsi="Times New Roman" w:cs="Times New Roman"/>
          <w:lang w:eastAsia="cs-CZ"/>
        </w:rPr>
        <w:t>výběrového</w:t>
      </w:r>
      <w:r w:rsidR="006039D0" w:rsidRPr="00DA3C65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DA3C65">
        <w:rPr>
          <w:rFonts w:ascii="Times New Roman" w:eastAsia="Times New Roman" w:hAnsi="Times New Roman" w:cs="Times New Roman"/>
          <w:lang w:eastAsia="cs-CZ"/>
        </w:rPr>
        <w:t>řízení.</w:t>
      </w:r>
    </w:p>
    <w:p w14:paraId="616A3CD7" w14:textId="254DF710" w:rsidR="00FE27C4" w:rsidRPr="00DA3C65" w:rsidRDefault="00FE27C4" w:rsidP="00DA3C65">
      <w:pPr>
        <w:pStyle w:val="Odstavecseseznamem"/>
        <w:numPr>
          <w:ilvl w:val="0"/>
          <w:numId w:val="34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DA3C65">
        <w:rPr>
          <w:rFonts w:ascii="Times New Roman" w:eastAsia="Times New Roman" w:hAnsi="Times New Roman" w:cs="Times New Roman"/>
          <w:lang w:eastAsia="cs-CZ"/>
        </w:rPr>
        <w:t>Smlouva uzavřená s </w:t>
      </w:r>
      <w:r w:rsidR="0092302F">
        <w:rPr>
          <w:rFonts w:ascii="Times New Roman" w:eastAsia="Times New Roman" w:hAnsi="Times New Roman" w:cs="Times New Roman"/>
          <w:lang w:eastAsia="cs-CZ"/>
        </w:rPr>
        <w:t>vybraným</w:t>
      </w:r>
      <w:r w:rsidRPr="00DA3C65">
        <w:rPr>
          <w:rFonts w:ascii="Times New Roman" w:eastAsia="Times New Roman" w:hAnsi="Times New Roman" w:cs="Times New Roman"/>
          <w:lang w:eastAsia="cs-CZ"/>
        </w:rPr>
        <w:t xml:space="preserve"> dodavatelem bude obsahovat doložku o schválení uzavření smlouvy příslušným orgánem obce </w:t>
      </w:r>
      <w:r w:rsidR="00E910CF">
        <w:rPr>
          <w:rFonts w:ascii="Times New Roman" w:eastAsia="Times New Roman" w:hAnsi="Times New Roman" w:cs="Times New Roman"/>
          <w:lang w:eastAsia="cs-CZ"/>
        </w:rPr>
        <w:t>Křížkový Újezdec</w:t>
      </w:r>
      <w:r w:rsidRPr="00DA3C65">
        <w:rPr>
          <w:rFonts w:ascii="Times New Roman" w:eastAsia="Times New Roman" w:hAnsi="Times New Roman" w:cs="Times New Roman"/>
          <w:lang w:eastAsia="cs-CZ"/>
        </w:rPr>
        <w:t>.</w:t>
      </w:r>
    </w:p>
    <w:p w14:paraId="43ACF53F" w14:textId="4A883000" w:rsidR="00FE27C4" w:rsidRPr="00DA3C65" w:rsidRDefault="00FE27C4" w:rsidP="00DA3C65">
      <w:pPr>
        <w:pStyle w:val="Odstavecseseznamem"/>
        <w:numPr>
          <w:ilvl w:val="0"/>
          <w:numId w:val="34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DA3C65">
        <w:rPr>
          <w:rFonts w:ascii="Times New Roman" w:eastAsia="Times New Roman" w:hAnsi="Times New Roman" w:cs="Times New Roman"/>
          <w:lang w:eastAsia="cs-CZ"/>
        </w:rPr>
        <w:t xml:space="preserve">Zadavatel </w:t>
      </w:r>
      <w:r w:rsidRPr="00E67EF0">
        <w:rPr>
          <w:rFonts w:ascii="Times New Roman" w:eastAsia="Times New Roman" w:hAnsi="Times New Roman" w:cs="Times New Roman"/>
          <w:b/>
          <w:bCs/>
          <w:lang w:eastAsia="cs-CZ"/>
        </w:rPr>
        <w:t>uveřejní</w:t>
      </w:r>
      <w:r w:rsidRPr="00DA3C65">
        <w:rPr>
          <w:rFonts w:ascii="Times New Roman" w:eastAsia="Times New Roman" w:hAnsi="Times New Roman" w:cs="Times New Roman"/>
          <w:lang w:eastAsia="cs-CZ"/>
        </w:rPr>
        <w:t xml:space="preserve"> </w:t>
      </w:r>
      <w:r w:rsidR="005B3E7A">
        <w:rPr>
          <w:rFonts w:ascii="Times New Roman" w:eastAsia="Times New Roman" w:hAnsi="Times New Roman" w:cs="Times New Roman"/>
          <w:lang w:eastAsia="cs-CZ"/>
        </w:rPr>
        <w:t xml:space="preserve">na profilu zadavatele </w:t>
      </w:r>
      <w:r w:rsidR="007D4533">
        <w:rPr>
          <w:rFonts w:ascii="Times New Roman" w:eastAsia="Times New Roman" w:hAnsi="Times New Roman" w:cs="Times New Roman"/>
          <w:lang w:eastAsia="cs-CZ"/>
        </w:rPr>
        <w:t>smlouvu uzavřenou na veřejnou zakázku včetně všech jej</w:t>
      </w:r>
      <w:r w:rsidR="004E32A4">
        <w:rPr>
          <w:rFonts w:ascii="Times New Roman" w:eastAsia="Times New Roman" w:hAnsi="Times New Roman" w:cs="Times New Roman"/>
          <w:lang w:eastAsia="cs-CZ"/>
        </w:rPr>
        <w:t>í</w:t>
      </w:r>
      <w:r w:rsidR="007D4533">
        <w:rPr>
          <w:rFonts w:ascii="Times New Roman" w:eastAsia="Times New Roman" w:hAnsi="Times New Roman" w:cs="Times New Roman"/>
          <w:lang w:eastAsia="cs-CZ"/>
        </w:rPr>
        <w:t>ch změn a dodatků</w:t>
      </w:r>
      <w:r w:rsidRPr="00DA3C65">
        <w:rPr>
          <w:rFonts w:ascii="Times New Roman" w:eastAsia="Times New Roman" w:hAnsi="Times New Roman" w:cs="Times New Roman"/>
          <w:lang w:eastAsia="cs-CZ"/>
        </w:rPr>
        <w:t xml:space="preserve"> do </w:t>
      </w:r>
      <w:r w:rsidR="004E32A4">
        <w:rPr>
          <w:rFonts w:ascii="Times New Roman" w:eastAsia="Times New Roman" w:hAnsi="Times New Roman" w:cs="Times New Roman"/>
          <w:lang w:eastAsia="cs-CZ"/>
        </w:rPr>
        <w:t>30</w:t>
      </w:r>
      <w:r w:rsidRPr="00DA3C65">
        <w:rPr>
          <w:rFonts w:ascii="Times New Roman" w:eastAsia="Times New Roman" w:hAnsi="Times New Roman" w:cs="Times New Roman"/>
          <w:lang w:eastAsia="cs-CZ"/>
        </w:rPr>
        <w:t xml:space="preserve"> dnů od jej</w:t>
      </w:r>
      <w:r w:rsidR="004E32A4">
        <w:rPr>
          <w:rFonts w:ascii="Times New Roman" w:eastAsia="Times New Roman" w:hAnsi="Times New Roman" w:cs="Times New Roman"/>
          <w:lang w:eastAsia="cs-CZ"/>
        </w:rPr>
        <w:t>ich uzavření</w:t>
      </w:r>
      <w:r w:rsidR="0079573B">
        <w:rPr>
          <w:rFonts w:ascii="Times New Roman" w:eastAsia="Times New Roman" w:hAnsi="Times New Roman" w:cs="Times New Roman"/>
          <w:lang w:eastAsia="cs-CZ"/>
        </w:rPr>
        <w:t xml:space="preserve">. To neplatí pro smlouvu, jejíž cena </w:t>
      </w:r>
      <w:r w:rsidRPr="00DA3C65">
        <w:rPr>
          <w:rFonts w:ascii="Times New Roman" w:eastAsia="Times New Roman" w:hAnsi="Times New Roman" w:cs="Times New Roman"/>
          <w:lang w:eastAsia="cs-CZ"/>
        </w:rPr>
        <w:t xml:space="preserve">nepřesáhne </w:t>
      </w:r>
      <w:r w:rsidRPr="00DA3C65">
        <w:rPr>
          <w:rFonts w:ascii="Times New Roman" w:eastAsia="Times New Roman" w:hAnsi="Times New Roman" w:cs="Times New Roman"/>
          <w:lang w:eastAsia="cs-CZ"/>
        </w:rPr>
        <w:br/>
      </w:r>
      <w:r w:rsidR="003A54CE">
        <w:rPr>
          <w:rFonts w:ascii="Times New Roman" w:eastAsia="Times New Roman" w:hAnsi="Times New Roman" w:cs="Times New Roman"/>
          <w:lang w:eastAsia="cs-CZ"/>
        </w:rPr>
        <w:t>1 0</w:t>
      </w:r>
      <w:r w:rsidR="003A54CE" w:rsidRPr="00DA3C65">
        <w:rPr>
          <w:rFonts w:ascii="Times New Roman" w:eastAsia="Times New Roman" w:hAnsi="Times New Roman" w:cs="Times New Roman"/>
          <w:lang w:eastAsia="cs-CZ"/>
        </w:rPr>
        <w:t xml:space="preserve">00 </w:t>
      </w:r>
      <w:r w:rsidR="002D08AA">
        <w:rPr>
          <w:rFonts w:ascii="Times New Roman" w:eastAsia="Times New Roman" w:hAnsi="Times New Roman" w:cs="Times New Roman"/>
          <w:lang w:eastAsia="cs-CZ"/>
        </w:rPr>
        <w:t>000</w:t>
      </w:r>
      <w:r w:rsidRPr="00DA3C65">
        <w:rPr>
          <w:rFonts w:ascii="Times New Roman" w:eastAsia="Times New Roman" w:hAnsi="Times New Roman" w:cs="Times New Roman"/>
          <w:lang w:eastAsia="cs-CZ"/>
        </w:rPr>
        <w:t xml:space="preserve"> Kč bez DPH</w:t>
      </w:r>
      <w:r w:rsidR="003A54CE">
        <w:rPr>
          <w:rFonts w:ascii="Times New Roman" w:eastAsia="Times New Roman" w:hAnsi="Times New Roman" w:cs="Times New Roman"/>
          <w:lang w:eastAsia="cs-CZ"/>
        </w:rPr>
        <w:t xml:space="preserve"> nebo </w:t>
      </w:r>
      <w:r w:rsidR="003A54CE" w:rsidRPr="003A54CE">
        <w:rPr>
          <w:rFonts w:ascii="Times New Roman" w:eastAsia="Times New Roman" w:hAnsi="Times New Roman" w:cs="Times New Roman"/>
          <w:lang w:eastAsia="cs-CZ"/>
        </w:rPr>
        <w:t>smlouvu uveřejněnou v registru smluv</w:t>
      </w:r>
      <w:r w:rsidR="003A54CE">
        <w:rPr>
          <w:rFonts w:ascii="Times New Roman" w:eastAsia="Times New Roman" w:hAnsi="Times New Roman" w:cs="Times New Roman"/>
          <w:lang w:eastAsia="cs-CZ"/>
        </w:rPr>
        <w:t xml:space="preserve"> dle zákona </w:t>
      </w:r>
      <w:r w:rsidR="003A54CE" w:rsidRPr="003A54CE">
        <w:rPr>
          <w:rFonts w:ascii="Times New Roman" w:eastAsia="Times New Roman" w:hAnsi="Times New Roman" w:cs="Times New Roman"/>
          <w:lang w:eastAsia="cs-CZ"/>
        </w:rPr>
        <w:t xml:space="preserve">č. 340/2015 Sb., o </w:t>
      </w:r>
      <w:r w:rsidR="003A54CE" w:rsidRPr="003A54CE">
        <w:rPr>
          <w:rFonts w:ascii="Times New Roman" w:eastAsia="Times New Roman" w:hAnsi="Times New Roman" w:cs="Times New Roman"/>
          <w:lang w:eastAsia="cs-CZ"/>
        </w:rPr>
        <w:lastRenderedPageBreak/>
        <w:t>zvláštních podmínkách účinnosti některých smluv, uveřejňování těchto smluv a o registru smluv (zákon o registru smluv), ve znění pozdějších předpisů</w:t>
      </w:r>
      <w:r w:rsidRPr="00DA3C65">
        <w:rPr>
          <w:rFonts w:ascii="Times New Roman" w:eastAsia="Times New Roman" w:hAnsi="Times New Roman" w:cs="Times New Roman"/>
          <w:lang w:eastAsia="cs-CZ"/>
        </w:rPr>
        <w:t>.</w:t>
      </w:r>
    </w:p>
    <w:p w14:paraId="5D49565D" w14:textId="216EC07B" w:rsidR="00FE27C4" w:rsidRDefault="00FE27C4" w:rsidP="00DA3C65">
      <w:pPr>
        <w:pStyle w:val="Odstavecseseznamem"/>
        <w:numPr>
          <w:ilvl w:val="0"/>
          <w:numId w:val="34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DA3C65">
        <w:rPr>
          <w:rFonts w:ascii="Times New Roman" w:eastAsia="Times New Roman" w:hAnsi="Times New Roman" w:cs="Times New Roman"/>
          <w:lang w:eastAsia="cs-CZ"/>
        </w:rPr>
        <w:t xml:space="preserve">Zadavatel </w:t>
      </w:r>
      <w:r w:rsidRPr="00DF6891">
        <w:rPr>
          <w:rFonts w:ascii="Times New Roman" w:eastAsia="Times New Roman" w:hAnsi="Times New Roman" w:cs="Times New Roman"/>
          <w:b/>
          <w:bCs/>
          <w:lang w:eastAsia="cs-CZ"/>
        </w:rPr>
        <w:t>uveřejní nejpozději do 3 měsíců od splnění smlouvy na profilu zadavatele výši skutečně uhrazené ceny</w:t>
      </w:r>
      <w:r w:rsidRPr="00DA3C65">
        <w:rPr>
          <w:rFonts w:ascii="Times New Roman" w:eastAsia="Times New Roman" w:hAnsi="Times New Roman" w:cs="Times New Roman"/>
          <w:lang w:eastAsia="cs-CZ"/>
        </w:rPr>
        <w:t xml:space="preserve"> za plnění smlouvy, na kterou se vztahuje povinnost podle předchozího odstavce. U smlouvy, jejíž doba plnění přesahuje 1 rok, uveřejní zadavatel nejpozději do 31. 3. následujícího kalendářního roku cenu na plnění smlouvy v předchozím kalendářním roce. Strukturu údajů pro uveřejnění </w:t>
      </w:r>
      <w:r w:rsidR="00AC3DF7">
        <w:rPr>
          <w:rFonts w:ascii="Times New Roman" w:eastAsia="Times New Roman" w:hAnsi="Times New Roman" w:cs="Times New Roman"/>
          <w:lang w:eastAsia="cs-CZ"/>
        </w:rPr>
        <w:t>po</w:t>
      </w:r>
      <w:r w:rsidRPr="00DA3C65">
        <w:rPr>
          <w:rFonts w:ascii="Times New Roman" w:eastAsia="Times New Roman" w:hAnsi="Times New Roman" w:cs="Times New Roman"/>
          <w:lang w:eastAsia="cs-CZ"/>
        </w:rPr>
        <w:t>dle tohoto článku stanoví vyhláška Ministerstva pro místní rozvoj.</w:t>
      </w:r>
    </w:p>
    <w:p w14:paraId="08C43ADE" w14:textId="083E9463" w:rsidR="001C7959" w:rsidRPr="00DA3C65" w:rsidRDefault="001C7959" w:rsidP="00DA3C65">
      <w:pPr>
        <w:pStyle w:val="Odstavecseseznamem"/>
        <w:numPr>
          <w:ilvl w:val="0"/>
          <w:numId w:val="34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 případě nutnosti provedení změny závazku ze smlouvy na veřejnou zakázku zadanou dle této směrnice</w:t>
      </w:r>
      <w:r w:rsidR="00CD3F1D">
        <w:rPr>
          <w:rFonts w:ascii="Times New Roman" w:eastAsia="Times New Roman" w:hAnsi="Times New Roman" w:cs="Times New Roman"/>
          <w:lang w:eastAsia="cs-CZ"/>
        </w:rPr>
        <w:t xml:space="preserve">, která nepřesáhne finanční limit veřejné zakázky malého rozsahu dle </w:t>
      </w:r>
      <w:r w:rsidR="004E7382">
        <w:rPr>
          <w:rFonts w:ascii="Times New Roman" w:eastAsia="Times New Roman" w:hAnsi="Times New Roman" w:cs="Times New Roman"/>
          <w:lang w:eastAsia="cs-CZ"/>
        </w:rPr>
        <w:t>§</w:t>
      </w:r>
      <w:r w:rsidR="00692C0D">
        <w:rPr>
          <w:rFonts w:ascii="Times New Roman" w:eastAsia="Times New Roman" w:hAnsi="Times New Roman" w:cs="Times New Roman"/>
          <w:lang w:eastAsia="cs-CZ"/>
        </w:rPr>
        <w:t xml:space="preserve"> 27 zákona</w:t>
      </w:r>
      <w:r w:rsidR="00CD3F1D">
        <w:rPr>
          <w:rFonts w:ascii="Times New Roman" w:eastAsia="Times New Roman" w:hAnsi="Times New Roman" w:cs="Times New Roman"/>
          <w:lang w:eastAsia="cs-CZ"/>
        </w:rPr>
        <w:t xml:space="preserve">, lze tuto změnu provést bez </w:t>
      </w:r>
      <w:r w:rsidR="00692C0D">
        <w:rPr>
          <w:rFonts w:ascii="Times New Roman" w:eastAsia="Times New Roman" w:hAnsi="Times New Roman" w:cs="Times New Roman"/>
          <w:lang w:eastAsia="cs-CZ"/>
        </w:rPr>
        <w:t>postupu</w:t>
      </w:r>
      <w:r w:rsidR="004E7382">
        <w:rPr>
          <w:rFonts w:ascii="Times New Roman" w:eastAsia="Times New Roman" w:hAnsi="Times New Roman" w:cs="Times New Roman"/>
          <w:lang w:eastAsia="cs-CZ"/>
        </w:rPr>
        <w:t xml:space="preserve"> dle § 222 zákona</w:t>
      </w:r>
      <w:r w:rsidR="00CD3F1D">
        <w:rPr>
          <w:rFonts w:ascii="Times New Roman" w:eastAsia="Times New Roman" w:hAnsi="Times New Roman" w:cs="Times New Roman"/>
          <w:lang w:eastAsia="cs-CZ"/>
        </w:rPr>
        <w:t xml:space="preserve">. V případě, že změna závazku ze smlouvy na veřejnou zakázku překročí finanční limit veřejné zakázky malého rozsahu </w:t>
      </w:r>
      <w:r w:rsidR="00692C0D">
        <w:rPr>
          <w:rFonts w:ascii="Times New Roman" w:eastAsia="Times New Roman" w:hAnsi="Times New Roman" w:cs="Times New Roman"/>
          <w:lang w:eastAsia="cs-CZ"/>
        </w:rPr>
        <w:t>§ 27 zákona</w:t>
      </w:r>
      <w:r w:rsidR="004E7382">
        <w:rPr>
          <w:rFonts w:ascii="Times New Roman" w:eastAsia="Times New Roman" w:hAnsi="Times New Roman" w:cs="Times New Roman"/>
          <w:lang w:eastAsia="cs-CZ"/>
        </w:rPr>
        <w:t>, je</w:t>
      </w:r>
      <w:r w:rsidR="00CD3F1D">
        <w:rPr>
          <w:rFonts w:ascii="Times New Roman" w:eastAsia="Times New Roman" w:hAnsi="Times New Roman" w:cs="Times New Roman"/>
          <w:lang w:eastAsia="cs-CZ"/>
        </w:rPr>
        <w:t xml:space="preserve"> zadavatel </w:t>
      </w:r>
      <w:r w:rsidR="004E7382">
        <w:rPr>
          <w:rFonts w:ascii="Times New Roman" w:eastAsia="Times New Roman" w:hAnsi="Times New Roman" w:cs="Times New Roman"/>
          <w:lang w:eastAsia="cs-CZ"/>
        </w:rPr>
        <w:t xml:space="preserve">povinen </w:t>
      </w:r>
      <w:r w:rsidR="00CD3F1D">
        <w:rPr>
          <w:rFonts w:ascii="Times New Roman" w:eastAsia="Times New Roman" w:hAnsi="Times New Roman" w:cs="Times New Roman"/>
          <w:lang w:eastAsia="cs-CZ"/>
        </w:rPr>
        <w:t xml:space="preserve">posuzovat tuto změnu </w:t>
      </w:r>
      <w:r w:rsidR="00692C0D">
        <w:rPr>
          <w:rFonts w:ascii="Times New Roman" w:eastAsia="Times New Roman" w:hAnsi="Times New Roman" w:cs="Times New Roman"/>
          <w:lang w:eastAsia="cs-CZ"/>
        </w:rPr>
        <w:t xml:space="preserve">a postupovat </w:t>
      </w:r>
      <w:r w:rsidR="00CD3F1D">
        <w:rPr>
          <w:rFonts w:ascii="Times New Roman" w:eastAsia="Times New Roman" w:hAnsi="Times New Roman" w:cs="Times New Roman"/>
          <w:lang w:eastAsia="cs-CZ"/>
        </w:rPr>
        <w:t xml:space="preserve">dle § 222 zákona. </w:t>
      </w:r>
      <w:r w:rsidR="00B21E16">
        <w:rPr>
          <w:rFonts w:ascii="Times New Roman" w:eastAsia="Times New Roman" w:hAnsi="Times New Roman" w:cs="Times New Roman"/>
          <w:lang w:eastAsia="cs-CZ"/>
        </w:rPr>
        <w:t>Změna závazku ze smlouvy na veřejnou zakázku musí být odůvodněna a vždy odsouhlasena zastupitelstvem obce.</w:t>
      </w:r>
    </w:p>
    <w:p w14:paraId="2BA54732" w14:textId="77777777" w:rsidR="000C344B" w:rsidRPr="00702429" w:rsidRDefault="000C344B" w:rsidP="001A76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E56412E" w14:textId="37560CED" w:rsidR="001A7629" w:rsidRPr="00457CB5" w:rsidRDefault="00457CB5" w:rsidP="00457C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cs-CZ"/>
        </w:rPr>
      </w:pPr>
      <w:r w:rsidRPr="00457CB5">
        <w:rPr>
          <w:rFonts w:ascii="Times New Roman" w:eastAsia="Times New Roman" w:hAnsi="Times New Roman" w:cs="Times New Roman"/>
          <w:b/>
          <w:bCs/>
          <w:lang w:eastAsia="cs-CZ"/>
        </w:rPr>
        <w:t>XI.</w:t>
      </w:r>
    </w:p>
    <w:p w14:paraId="6E0F4FA2" w14:textId="324F05C3" w:rsidR="001A7629" w:rsidRPr="00702429" w:rsidRDefault="000C344B" w:rsidP="001A7629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Zrušení</w:t>
      </w:r>
      <w:r w:rsidR="00AB4988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6039D0">
        <w:rPr>
          <w:rFonts w:ascii="Times New Roman" w:eastAsia="Times New Roman" w:hAnsi="Times New Roman" w:cs="Times New Roman"/>
          <w:b/>
          <w:bCs/>
          <w:lang w:eastAsia="cs-CZ"/>
        </w:rPr>
        <w:t xml:space="preserve">výběrového </w:t>
      </w:r>
      <w:r>
        <w:rPr>
          <w:rFonts w:ascii="Times New Roman" w:eastAsia="Times New Roman" w:hAnsi="Times New Roman" w:cs="Times New Roman"/>
          <w:b/>
          <w:bCs/>
          <w:lang w:eastAsia="cs-CZ"/>
        </w:rPr>
        <w:t>řízení</w:t>
      </w:r>
    </w:p>
    <w:p w14:paraId="150023F7" w14:textId="47FC5172" w:rsidR="00FE27C4" w:rsidRPr="00A079D6" w:rsidRDefault="00FE27C4" w:rsidP="00A079D6">
      <w:pPr>
        <w:pStyle w:val="Odstavecseseznamem"/>
        <w:numPr>
          <w:ilvl w:val="0"/>
          <w:numId w:val="35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A079D6">
        <w:rPr>
          <w:rFonts w:ascii="Times New Roman" w:eastAsia="Times New Roman" w:hAnsi="Times New Roman" w:cs="Times New Roman"/>
          <w:lang w:eastAsia="cs-CZ"/>
        </w:rPr>
        <w:t>Zadavatel je oprávněn zrušit</w:t>
      </w:r>
      <w:r w:rsidR="00AB4988">
        <w:rPr>
          <w:rFonts w:ascii="Times New Roman" w:eastAsia="Times New Roman" w:hAnsi="Times New Roman" w:cs="Times New Roman"/>
          <w:lang w:eastAsia="cs-CZ"/>
        </w:rPr>
        <w:t xml:space="preserve"> </w:t>
      </w:r>
      <w:r w:rsidR="006039D0">
        <w:rPr>
          <w:rFonts w:ascii="Times New Roman" w:eastAsia="Times New Roman" w:hAnsi="Times New Roman" w:cs="Times New Roman"/>
          <w:lang w:eastAsia="cs-CZ"/>
        </w:rPr>
        <w:t>výběrové</w:t>
      </w:r>
      <w:r w:rsidR="006039D0" w:rsidRPr="00A079D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A079D6">
        <w:rPr>
          <w:rFonts w:ascii="Times New Roman" w:eastAsia="Times New Roman" w:hAnsi="Times New Roman" w:cs="Times New Roman"/>
          <w:lang w:eastAsia="cs-CZ"/>
        </w:rPr>
        <w:t>řízení nejpozději do uzavření smlouvy</w:t>
      </w:r>
      <w:r w:rsidR="001C7959">
        <w:rPr>
          <w:rFonts w:ascii="Times New Roman" w:eastAsia="Times New Roman" w:hAnsi="Times New Roman" w:cs="Times New Roman"/>
          <w:lang w:eastAsia="cs-CZ"/>
        </w:rPr>
        <w:t>, a to i bez udání důvodu</w:t>
      </w:r>
      <w:r w:rsidRPr="00A079D6">
        <w:rPr>
          <w:rFonts w:ascii="Times New Roman" w:eastAsia="Times New Roman" w:hAnsi="Times New Roman" w:cs="Times New Roman"/>
          <w:lang w:eastAsia="cs-CZ"/>
        </w:rPr>
        <w:t xml:space="preserve">. O zrušení </w:t>
      </w:r>
      <w:r w:rsidR="006039D0">
        <w:rPr>
          <w:rFonts w:ascii="Times New Roman" w:eastAsia="Times New Roman" w:hAnsi="Times New Roman" w:cs="Times New Roman"/>
          <w:lang w:eastAsia="cs-CZ"/>
        </w:rPr>
        <w:t>výběrového</w:t>
      </w:r>
      <w:r w:rsidR="00AB498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A079D6">
        <w:rPr>
          <w:rFonts w:ascii="Times New Roman" w:eastAsia="Times New Roman" w:hAnsi="Times New Roman" w:cs="Times New Roman"/>
          <w:lang w:eastAsia="cs-CZ"/>
        </w:rPr>
        <w:t>řízení je zadavatel povinen bezodkladně informovat všechny účastníky</w:t>
      </w:r>
      <w:r w:rsidR="002F3935">
        <w:rPr>
          <w:rFonts w:ascii="Times New Roman" w:eastAsia="Times New Roman" w:hAnsi="Times New Roman" w:cs="Times New Roman"/>
          <w:lang w:eastAsia="cs-CZ"/>
        </w:rPr>
        <w:t xml:space="preserve"> </w:t>
      </w:r>
      <w:r w:rsidR="006039D0">
        <w:rPr>
          <w:rFonts w:ascii="Times New Roman" w:eastAsia="Times New Roman" w:hAnsi="Times New Roman" w:cs="Times New Roman"/>
          <w:lang w:eastAsia="cs-CZ"/>
        </w:rPr>
        <w:t>výběrového</w:t>
      </w:r>
      <w:r w:rsidR="006039D0" w:rsidDel="006039D0">
        <w:rPr>
          <w:rFonts w:ascii="Times New Roman" w:eastAsia="Times New Roman" w:hAnsi="Times New Roman" w:cs="Times New Roman"/>
          <w:lang w:eastAsia="cs-CZ"/>
        </w:rPr>
        <w:t xml:space="preserve"> </w:t>
      </w:r>
      <w:r w:rsidR="002F3935">
        <w:rPr>
          <w:rFonts w:ascii="Times New Roman" w:eastAsia="Times New Roman" w:hAnsi="Times New Roman" w:cs="Times New Roman"/>
          <w:lang w:eastAsia="cs-CZ"/>
        </w:rPr>
        <w:t>řízení</w:t>
      </w:r>
      <w:r w:rsidRPr="00A079D6">
        <w:rPr>
          <w:rFonts w:ascii="Times New Roman" w:eastAsia="Times New Roman" w:hAnsi="Times New Roman" w:cs="Times New Roman"/>
          <w:lang w:eastAsia="cs-CZ"/>
        </w:rPr>
        <w:t xml:space="preserve">, kteří ve lhůtě pro podání nabídek podali nabídku a jejichž nabídka nebyla vyřazena. V případě, že zadavatel zruší </w:t>
      </w:r>
      <w:r w:rsidR="006039D0">
        <w:rPr>
          <w:rFonts w:ascii="Times New Roman" w:eastAsia="Times New Roman" w:hAnsi="Times New Roman" w:cs="Times New Roman"/>
          <w:lang w:eastAsia="cs-CZ"/>
        </w:rPr>
        <w:t xml:space="preserve">výběrové </w:t>
      </w:r>
      <w:r w:rsidRPr="00A079D6">
        <w:rPr>
          <w:rFonts w:ascii="Times New Roman" w:eastAsia="Times New Roman" w:hAnsi="Times New Roman" w:cs="Times New Roman"/>
          <w:lang w:eastAsia="cs-CZ"/>
        </w:rPr>
        <w:t xml:space="preserve">řízení v průběhu lhůty pro podání nabídek, je povinen tuto informaci sdělit všem dodavatelům způsobem, jakým bylo </w:t>
      </w:r>
      <w:r w:rsidR="006039D0">
        <w:rPr>
          <w:rFonts w:ascii="Times New Roman" w:eastAsia="Times New Roman" w:hAnsi="Times New Roman" w:cs="Times New Roman"/>
          <w:lang w:eastAsia="cs-CZ"/>
        </w:rPr>
        <w:t xml:space="preserve">výběrové </w:t>
      </w:r>
      <w:r w:rsidRPr="00A079D6">
        <w:rPr>
          <w:rFonts w:ascii="Times New Roman" w:eastAsia="Times New Roman" w:hAnsi="Times New Roman" w:cs="Times New Roman"/>
          <w:lang w:eastAsia="cs-CZ"/>
        </w:rPr>
        <w:t>řízení zahájeno.</w:t>
      </w:r>
    </w:p>
    <w:p w14:paraId="38B69A4A" w14:textId="77777777" w:rsidR="000C344B" w:rsidRPr="00702429" w:rsidRDefault="000C344B" w:rsidP="001A76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554DB52" w14:textId="7B3AA567" w:rsidR="001A7629" w:rsidRPr="00457CB5" w:rsidRDefault="00457CB5" w:rsidP="00457C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cs-CZ"/>
        </w:rPr>
      </w:pPr>
      <w:r w:rsidRPr="00457CB5">
        <w:rPr>
          <w:rFonts w:ascii="Times New Roman" w:eastAsia="Times New Roman" w:hAnsi="Times New Roman" w:cs="Times New Roman"/>
          <w:b/>
          <w:bCs/>
          <w:lang w:eastAsia="cs-CZ"/>
        </w:rPr>
        <w:t>X</w:t>
      </w:r>
      <w:r w:rsidR="001F1D8A">
        <w:rPr>
          <w:rFonts w:ascii="Times New Roman" w:eastAsia="Times New Roman" w:hAnsi="Times New Roman" w:cs="Times New Roman"/>
          <w:b/>
          <w:bCs/>
          <w:lang w:eastAsia="cs-CZ"/>
        </w:rPr>
        <w:t>I</w:t>
      </w:r>
      <w:r w:rsidRPr="00457CB5">
        <w:rPr>
          <w:rFonts w:ascii="Times New Roman" w:eastAsia="Times New Roman" w:hAnsi="Times New Roman" w:cs="Times New Roman"/>
          <w:b/>
          <w:bCs/>
          <w:lang w:eastAsia="cs-CZ"/>
        </w:rPr>
        <w:t>I.</w:t>
      </w:r>
    </w:p>
    <w:p w14:paraId="436E9FAC" w14:textId="5088990B" w:rsidR="001A7629" w:rsidRPr="00702429" w:rsidRDefault="00267CC7" w:rsidP="001A7629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Závěrečná ustanovení</w:t>
      </w:r>
    </w:p>
    <w:p w14:paraId="786D9146" w14:textId="22D44E79" w:rsidR="00FE27C4" w:rsidRDefault="00FE27C4" w:rsidP="00A872B4">
      <w:pPr>
        <w:pStyle w:val="Odstavecseseznamem"/>
        <w:numPr>
          <w:ilvl w:val="0"/>
          <w:numId w:val="36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A872B4">
        <w:rPr>
          <w:rFonts w:ascii="Times New Roman" w:eastAsia="Times New Roman" w:hAnsi="Times New Roman" w:cs="Times New Roman"/>
          <w:lang w:eastAsia="cs-CZ"/>
        </w:rPr>
        <w:t>Zadavatel uchovává veškeré dokumenty a doklady týkající se veřejné zakázky v rozsahu, který umožní nezávislé přezkoumání postupu zadavatele</w:t>
      </w:r>
      <w:r w:rsidR="002708F6">
        <w:rPr>
          <w:rFonts w:ascii="Times New Roman" w:eastAsia="Times New Roman" w:hAnsi="Times New Roman" w:cs="Times New Roman"/>
          <w:lang w:eastAsia="cs-CZ"/>
        </w:rPr>
        <w:t xml:space="preserve"> minimálně po dobu </w:t>
      </w:r>
      <w:r w:rsidR="002708F6" w:rsidRPr="002708F6">
        <w:rPr>
          <w:rFonts w:ascii="Times New Roman" w:eastAsia="Times New Roman" w:hAnsi="Times New Roman" w:cs="Times New Roman"/>
          <w:lang w:eastAsia="cs-CZ"/>
        </w:rPr>
        <w:t xml:space="preserve">10 let od ukončení </w:t>
      </w:r>
      <w:r w:rsidR="002708F6">
        <w:rPr>
          <w:rFonts w:ascii="Times New Roman" w:eastAsia="Times New Roman" w:hAnsi="Times New Roman" w:cs="Times New Roman"/>
          <w:lang w:eastAsia="cs-CZ"/>
        </w:rPr>
        <w:t>výběrového</w:t>
      </w:r>
      <w:r w:rsidR="002708F6" w:rsidRPr="002708F6">
        <w:rPr>
          <w:rFonts w:ascii="Times New Roman" w:eastAsia="Times New Roman" w:hAnsi="Times New Roman" w:cs="Times New Roman"/>
          <w:lang w:eastAsia="cs-CZ"/>
        </w:rPr>
        <w:t xml:space="preserve"> řízení (příp. od změny závazku ze smlouvy)</w:t>
      </w:r>
      <w:r w:rsidRPr="00A872B4">
        <w:rPr>
          <w:rFonts w:ascii="Times New Roman" w:eastAsia="Times New Roman" w:hAnsi="Times New Roman" w:cs="Times New Roman"/>
          <w:lang w:eastAsia="cs-CZ"/>
        </w:rPr>
        <w:t>.</w:t>
      </w:r>
    </w:p>
    <w:p w14:paraId="1E6B108F" w14:textId="77777777" w:rsidR="00FE27C4" w:rsidRPr="00A872B4" w:rsidRDefault="00FE27C4" w:rsidP="00A872B4">
      <w:pPr>
        <w:pStyle w:val="Odstavecseseznamem"/>
        <w:numPr>
          <w:ilvl w:val="0"/>
          <w:numId w:val="36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A872B4">
        <w:rPr>
          <w:rFonts w:ascii="Times New Roman" w:eastAsia="Times New Roman" w:hAnsi="Times New Roman" w:cs="Times New Roman"/>
          <w:lang w:eastAsia="cs-CZ"/>
        </w:rPr>
        <w:t>Nedílnou součástí této směrnice jsou následující přílohy:</w:t>
      </w:r>
    </w:p>
    <w:p w14:paraId="0C67079B" w14:textId="0A573C14" w:rsidR="00FE27C4" w:rsidRDefault="00FE27C4" w:rsidP="00F237E9">
      <w:pPr>
        <w:pStyle w:val="Odstavecseseznamem"/>
        <w:numPr>
          <w:ilvl w:val="0"/>
          <w:numId w:val="38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F237E9">
        <w:rPr>
          <w:rFonts w:ascii="Times New Roman" w:eastAsia="Times New Roman" w:hAnsi="Times New Roman" w:cs="Times New Roman"/>
          <w:lang w:eastAsia="cs-CZ"/>
        </w:rPr>
        <w:t>Příloha č. 1 – doporučený VZOR výzvy k podání nabídek</w:t>
      </w:r>
      <w:r w:rsidR="00F237E9">
        <w:rPr>
          <w:rFonts w:ascii="Times New Roman" w:eastAsia="Times New Roman" w:hAnsi="Times New Roman" w:cs="Times New Roman"/>
          <w:lang w:eastAsia="cs-CZ"/>
        </w:rPr>
        <w:t>,</w:t>
      </w:r>
    </w:p>
    <w:p w14:paraId="0BC00B78" w14:textId="352E568E" w:rsidR="00F237E9" w:rsidRDefault="004944AF" w:rsidP="00F237E9">
      <w:pPr>
        <w:pStyle w:val="Odstavecseseznamem"/>
        <w:numPr>
          <w:ilvl w:val="0"/>
          <w:numId w:val="38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Příloha č. 2 – doporučený VZOR protokolu,</w:t>
      </w:r>
    </w:p>
    <w:p w14:paraId="25F2C52C" w14:textId="33FC72DD" w:rsidR="004944AF" w:rsidRPr="00F237E9" w:rsidRDefault="004944AF" w:rsidP="00F237E9">
      <w:pPr>
        <w:pStyle w:val="Odstavecseseznamem"/>
        <w:numPr>
          <w:ilvl w:val="0"/>
          <w:numId w:val="38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Příloha č. 3 – doporučený VZOR </w:t>
      </w:r>
      <w:r w:rsidR="00746E0D">
        <w:rPr>
          <w:rFonts w:ascii="Times New Roman" w:eastAsia="Times New Roman" w:hAnsi="Times New Roman" w:cs="Times New Roman"/>
          <w:lang w:eastAsia="cs-CZ"/>
        </w:rPr>
        <w:t>oznámení o výběru nejvhodnější nabídky.</w:t>
      </w:r>
    </w:p>
    <w:p w14:paraId="5C772512" w14:textId="23BD6B40" w:rsidR="00B42764" w:rsidRPr="001628BD" w:rsidRDefault="006039D0" w:rsidP="00746E0D">
      <w:pPr>
        <w:pStyle w:val="Odstavecseseznamem"/>
        <w:numPr>
          <w:ilvl w:val="0"/>
          <w:numId w:val="36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Výběrov</w:t>
      </w:r>
      <w:r w:rsidR="00DC49F5">
        <w:rPr>
          <w:rFonts w:ascii="Times New Roman" w:eastAsia="Times New Roman" w:hAnsi="Times New Roman" w:cs="Times New Roman"/>
          <w:lang w:eastAsia="cs-CZ"/>
        </w:rPr>
        <w:t>á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C72892">
        <w:rPr>
          <w:rFonts w:ascii="Times New Roman" w:eastAsia="Times New Roman" w:hAnsi="Times New Roman" w:cs="Times New Roman"/>
          <w:lang w:eastAsia="cs-CZ"/>
        </w:rPr>
        <w:t>ř</w:t>
      </w:r>
      <w:r w:rsidR="00B42764">
        <w:rPr>
          <w:rFonts w:ascii="Times New Roman" w:eastAsia="Times New Roman" w:hAnsi="Times New Roman" w:cs="Times New Roman"/>
          <w:lang w:eastAsia="cs-CZ"/>
        </w:rPr>
        <w:t xml:space="preserve">ízení zahájená před účinností této směrnice </w:t>
      </w:r>
      <w:r w:rsidR="00F8472E">
        <w:rPr>
          <w:rFonts w:ascii="Times New Roman" w:eastAsia="Times New Roman" w:hAnsi="Times New Roman" w:cs="Times New Roman"/>
          <w:lang w:eastAsia="cs-CZ"/>
        </w:rPr>
        <w:t xml:space="preserve">se řídí předpisy účinnými v době zahájení </w:t>
      </w:r>
      <w:r w:rsidRPr="001628BD">
        <w:rPr>
          <w:rFonts w:ascii="Times New Roman" w:eastAsia="Times New Roman" w:hAnsi="Times New Roman" w:cs="Times New Roman"/>
          <w:lang w:eastAsia="cs-CZ"/>
        </w:rPr>
        <w:t xml:space="preserve">výběrového </w:t>
      </w:r>
      <w:r w:rsidR="00F8472E" w:rsidRPr="001628BD">
        <w:rPr>
          <w:rFonts w:ascii="Times New Roman" w:eastAsia="Times New Roman" w:hAnsi="Times New Roman" w:cs="Times New Roman"/>
          <w:lang w:eastAsia="cs-CZ"/>
        </w:rPr>
        <w:t>řízení.</w:t>
      </w:r>
    </w:p>
    <w:p w14:paraId="447B3BC2" w14:textId="3C3AB332" w:rsidR="00F8472E" w:rsidRPr="001628BD" w:rsidRDefault="00F8472E" w:rsidP="00746E0D">
      <w:pPr>
        <w:pStyle w:val="Odstavecseseznamem"/>
        <w:numPr>
          <w:ilvl w:val="0"/>
          <w:numId w:val="36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1628BD">
        <w:rPr>
          <w:rFonts w:ascii="Times New Roman" w:eastAsia="Times New Roman" w:hAnsi="Times New Roman" w:cs="Times New Roman"/>
          <w:lang w:eastAsia="cs-CZ"/>
        </w:rPr>
        <w:t>Zrušuje se Směrnice</w:t>
      </w:r>
      <w:r w:rsidR="005134D6" w:rsidRPr="001628BD">
        <w:rPr>
          <w:rFonts w:ascii="Times New Roman" w:eastAsia="Times New Roman" w:hAnsi="Times New Roman" w:cs="Times New Roman"/>
          <w:lang w:eastAsia="cs-CZ"/>
        </w:rPr>
        <w:t xml:space="preserve"> obce Křížkový Újez</w:t>
      </w:r>
      <w:r w:rsidR="00EF294F" w:rsidRPr="001628BD">
        <w:rPr>
          <w:rFonts w:ascii="Times New Roman" w:eastAsia="Times New Roman" w:hAnsi="Times New Roman" w:cs="Times New Roman"/>
          <w:lang w:eastAsia="cs-CZ"/>
        </w:rPr>
        <w:t>dec</w:t>
      </w:r>
      <w:r w:rsidRPr="001628BD">
        <w:rPr>
          <w:rFonts w:ascii="Times New Roman" w:eastAsia="Times New Roman" w:hAnsi="Times New Roman" w:cs="Times New Roman"/>
          <w:lang w:eastAsia="cs-CZ"/>
        </w:rPr>
        <w:t xml:space="preserve"> </w:t>
      </w:r>
      <w:r w:rsidR="00AE1271" w:rsidRPr="001628BD">
        <w:rPr>
          <w:rFonts w:ascii="Times New Roman" w:eastAsia="Times New Roman" w:hAnsi="Times New Roman" w:cs="Times New Roman"/>
          <w:lang w:eastAsia="cs-CZ"/>
        </w:rPr>
        <w:t>č. 1/20</w:t>
      </w:r>
      <w:r w:rsidR="001628BD" w:rsidRPr="001628BD">
        <w:rPr>
          <w:rFonts w:ascii="Times New Roman" w:eastAsia="Times New Roman" w:hAnsi="Times New Roman" w:cs="Times New Roman"/>
          <w:lang w:eastAsia="cs-CZ"/>
        </w:rPr>
        <w:t>24</w:t>
      </w:r>
      <w:r w:rsidR="00AE1271" w:rsidRPr="001628BD">
        <w:rPr>
          <w:rFonts w:ascii="Times New Roman" w:eastAsia="Times New Roman" w:hAnsi="Times New Roman" w:cs="Times New Roman"/>
          <w:lang w:eastAsia="cs-CZ"/>
        </w:rPr>
        <w:t xml:space="preserve"> o zadávání veřejných zakázek malého rozsahu</w:t>
      </w:r>
      <w:r w:rsidR="00970678" w:rsidRPr="001628BD">
        <w:rPr>
          <w:rFonts w:ascii="Times New Roman" w:eastAsia="Times New Roman" w:hAnsi="Times New Roman" w:cs="Times New Roman"/>
          <w:lang w:eastAsia="cs-CZ"/>
        </w:rPr>
        <w:t xml:space="preserve"> </w:t>
      </w:r>
      <w:r w:rsidR="00EF294F" w:rsidRPr="001628BD">
        <w:rPr>
          <w:rFonts w:ascii="Times New Roman" w:eastAsia="Times New Roman" w:hAnsi="Times New Roman" w:cs="Times New Roman"/>
          <w:lang w:eastAsia="cs-CZ"/>
        </w:rPr>
        <w:t xml:space="preserve">ze dne </w:t>
      </w:r>
      <w:r w:rsidR="001628BD" w:rsidRPr="001628BD">
        <w:rPr>
          <w:rFonts w:ascii="Times New Roman" w:eastAsia="Times New Roman" w:hAnsi="Times New Roman" w:cs="Times New Roman"/>
          <w:lang w:eastAsia="cs-CZ"/>
        </w:rPr>
        <w:t>9.9.2024</w:t>
      </w:r>
      <w:r w:rsidR="00EF294F" w:rsidRPr="001628BD">
        <w:rPr>
          <w:rFonts w:ascii="Times New Roman" w:eastAsia="Times New Roman" w:hAnsi="Times New Roman" w:cs="Times New Roman"/>
          <w:lang w:eastAsia="cs-CZ"/>
        </w:rPr>
        <w:t>.</w:t>
      </w:r>
    </w:p>
    <w:p w14:paraId="21354E28" w14:textId="224FFFAF" w:rsidR="00104AF3" w:rsidRDefault="00104AF3" w:rsidP="00746E0D">
      <w:pPr>
        <w:pStyle w:val="Odstavecseseznamem"/>
        <w:numPr>
          <w:ilvl w:val="0"/>
          <w:numId w:val="36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Tato směrnice byla schválena </w:t>
      </w:r>
      <w:r w:rsidR="001628BD">
        <w:rPr>
          <w:rFonts w:ascii="Times New Roman" w:eastAsia="Times New Roman" w:hAnsi="Times New Roman" w:cs="Times New Roman"/>
          <w:lang w:eastAsia="cs-CZ"/>
        </w:rPr>
        <w:t>ZOKÚ</w:t>
      </w:r>
      <w:r>
        <w:rPr>
          <w:rFonts w:ascii="Times New Roman" w:eastAsia="Times New Roman" w:hAnsi="Times New Roman" w:cs="Times New Roman"/>
          <w:lang w:eastAsia="cs-CZ"/>
        </w:rPr>
        <w:t xml:space="preserve"> usnesením č. </w:t>
      </w:r>
      <w:r w:rsidR="001628BD">
        <w:rPr>
          <w:rFonts w:ascii="Times New Roman" w:eastAsia="Times New Roman" w:hAnsi="Times New Roman" w:cs="Times New Roman"/>
          <w:lang w:eastAsia="cs-CZ"/>
        </w:rPr>
        <w:t xml:space="preserve">6 </w:t>
      </w:r>
      <w:r>
        <w:rPr>
          <w:rFonts w:ascii="Times New Roman" w:eastAsia="Times New Roman" w:hAnsi="Times New Roman" w:cs="Times New Roman"/>
          <w:lang w:eastAsia="cs-CZ"/>
        </w:rPr>
        <w:t>dne</w:t>
      </w:r>
      <w:r w:rsidR="001628BD">
        <w:rPr>
          <w:rFonts w:ascii="Times New Roman" w:eastAsia="Times New Roman" w:hAnsi="Times New Roman" w:cs="Times New Roman"/>
          <w:lang w:eastAsia="cs-CZ"/>
        </w:rPr>
        <w:t xml:space="preserve"> 9. června 2025</w:t>
      </w:r>
    </w:p>
    <w:p w14:paraId="32159982" w14:textId="6CEA21E0" w:rsidR="003E6CAE" w:rsidRPr="005418C3" w:rsidRDefault="00FE27C4" w:rsidP="005418C3">
      <w:pPr>
        <w:pStyle w:val="Odstavecseseznamem"/>
        <w:numPr>
          <w:ilvl w:val="0"/>
          <w:numId w:val="36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A872B4">
        <w:rPr>
          <w:rFonts w:ascii="Times New Roman" w:eastAsia="Times New Roman" w:hAnsi="Times New Roman" w:cs="Times New Roman"/>
          <w:lang w:eastAsia="cs-CZ"/>
        </w:rPr>
        <w:t>Tato směrnice nabývá účinnosti dne</w:t>
      </w:r>
      <w:r w:rsidR="005418C3">
        <w:rPr>
          <w:rFonts w:ascii="Times New Roman" w:eastAsia="Times New Roman" w:hAnsi="Times New Roman" w:cs="Times New Roman"/>
          <w:lang w:eastAsia="cs-CZ"/>
        </w:rPr>
        <w:t xml:space="preserve"> 25. červen </w:t>
      </w:r>
      <w:r w:rsidR="001C7959" w:rsidRPr="005418C3">
        <w:rPr>
          <w:rFonts w:ascii="Times New Roman" w:eastAsia="Times New Roman" w:hAnsi="Times New Roman" w:cs="Times New Roman"/>
          <w:lang w:eastAsia="cs-CZ"/>
        </w:rPr>
        <w:t>2025</w:t>
      </w:r>
      <w:r w:rsidRPr="005418C3">
        <w:rPr>
          <w:rFonts w:ascii="Times New Roman" w:eastAsia="Times New Roman" w:hAnsi="Times New Roman" w:cs="Times New Roman"/>
          <w:lang w:eastAsia="cs-CZ"/>
        </w:rPr>
        <w:t>.</w:t>
      </w:r>
    </w:p>
    <w:sectPr w:rsidR="003E6CAE" w:rsidRPr="005418C3" w:rsidSect="00E824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E3436" w14:textId="77777777" w:rsidR="00880D48" w:rsidRDefault="00880D48" w:rsidP="00E82455">
      <w:pPr>
        <w:spacing w:after="0" w:line="240" w:lineRule="auto"/>
      </w:pPr>
      <w:r>
        <w:separator/>
      </w:r>
    </w:p>
  </w:endnote>
  <w:endnote w:type="continuationSeparator" w:id="0">
    <w:p w14:paraId="7D52D854" w14:textId="77777777" w:rsidR="00880D48" w:rsidRDefault="00880D48" w:rsidP="00E82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324359989"/>
      <w:docPartObj>
        <w:docPartGallery w:val="Page Numbers (Bottom of Page)"/>
        <w:docPartUnique/>
      </w:docPartObj>
    </w:sdtPr>
    <w:sdtEndPr/>
    <w:sdtContent>
      <w:p w14:paraId="754EA7CE" w14:textId="3FA92F49" w:rsidR="00746E0D" w:rsidRPr="00746E0D" w:rsidRDefault="00746E0D">
        <w:pPr>
          <w:pStyle w:val="Zpat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746E0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746E0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746E0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746E0D">
          <w:rPr>
            <w:rFonts w:ascii="Times New Roman" w:hAnsi="Times New Roman" w:cs="Times New Roman"/>
            <w:sz w:val="18"/>
            <w:szCs w:val="18"/>
          </w:rPr>
          <w:t>2</w:t>
        </w:r>
        <w:r w:rsidRPr="00746E0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85E14AD" w14:textId="77777777" w:rsidR="00746E0D" w:rsidRDefault="00746E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2D3BA" w14:textId="77777777" w:rsidR="00880D48" w:rsidRDefault="00880D48" w:rsidP="00E82455">
      <w:pPr>
        <w:spacing w:after="0" w:line="240" w:lineRule="auto"/>
      </w:pPr>
      <w:r>
        <w:separator/>
      </w:r>
    </w:p>
  </w:footnote>
  <w:footnote w:type="continuationSeparator" w:id="0">
    <w:p w14:paraId="06C538F1" w14:textId="77777777" w:rsidR="00880D48" w:rsidRDefault="00880D48" w:rsidP="00E82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116A"/>
    <w:multiLevelType w:val="hybridMultilevel"/>
    <w:tmpl w:val="2C60D4EC"/>
    <w:lvl w:ilvl="0" w:tplc="0D5854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5DC7"/>
    <w:multiLevelType w:val="hybridMultilevel"/>
    <w:tmpl w:val="2C60D4EC"/>
    <w:lvl w:ilvl="0" w:tplc="0D5854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E3897"/>
    <w:multiLevelType w:val="hybridMultilevel"/>
    <w:tmpl w:val="90AEFF88"/>
    <w:lvl w:ilvl="0" w:tplc="FFFFFFFF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17"/>
        </w:tabs>
        <w:ind w:left="2517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77"/>
        </w:tabs>
        <w:ind w:left="4677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37"/>
        </w:tabs>
        <w:ind w:left="6837" w:hanging="360"/>
      </w:pPr>
    </w:lvl>
  </w:abstractNum>
  <w:abstractNum w:abstractNumId="3" w15:restartNumberingAfterBreak="0">
    <w:nsid w:val="17EA2F12"/>
    <w:multiLevelType w:val="hybridMultilevel"/>
    <w:tmpl w:val="D72E7D8E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8ED7E7A"/>
    <w:multiLevelType w:val="hybridMultilevel"/>
    <w:tmpl w:val="E9587E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B3557"/>
    <w:multiLevelType w:val="hybridMultilevel"/>
    <w:tmpl w:val="2C60D4EC"/>
    <w:lvl w:ilvl="0" w:tplc="0D5854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A284E"/>
    <w:multiLevelType w:val="hybridMultilevel"/>
    <w:tmpl w:val="D2186C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773037"/>
    <w:multiLevelType w:val="hybridMultilevel"/>
    <w:tmpl w:val="31C82936"/>
    <w:lvl w:ilvl="0" w:tplc="75908FF2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AB04F3C"/>
    <w:multiLevelType w:val="hybridMultilevel"/>
    <w:tmpl w:val="730E50B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EC6CCF"/>
    <w:multiLevelType w:val="hybridMultilevel"/>
    <w:tmpl w:val="730E50B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AE6347"/>
    <w:multiLevelType w:val="hybridMultilevel"/>
    <w:tmpl w:val="2C60D4EC"/>
    <w:lvl w:ilvl="0" w:tplc="0D5854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36C29"/>
    <w:multiLevelType w:val="hybridMultilevel"/>
    <w:tmpl w:val="8294F09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B1B7A"/>
    <w:multiLevelType w:val="hybridMultilevel"/>
    <w:tmpl w:val="E9587E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A2D9B"/>
    <w:multiLevelType w:val="hybridMultilevel"/>
    <w:tmpl w:val="7A720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A008A"/>
    <w:multiLevelType w:val="hybridMultilevel"/>
    <w:tmpl w:val="90AEFF88"/>
    <w:lvl w:ilvl="0" w:tplc="FFFFFFFF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17"/>
        </w:tabs>
        <w:ind w:left="2517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77"/>
        </w:tabs>
        <w:ind w:left="4677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37"/>
        </w:tabs>
        <w:ind w:left="6837" w:hanging="360"/>
      </w:pPr>
    </w:lvl>
  </w:abstractNum>
  <w:abstractNum w:abstractNumId="15" w15:restartNumberingAfterBreak="0">
    <w:nsid w:val="475966C1"/>
    <w:multiLevelType w:val="hybridMultilevel"/>
    <w:tmpl w:val="E9587E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971CC"/>
    <w:multiLevelType w:val="hybridMultilevel"/>
    <w:tmpl w:val="CFA8D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C19BF"/>
    <w:multiLevelType w:val="hybridMultilevel"/>
    <w:tmpl w:val="D72E7D8E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D4A5A72"/>
    <w:multiLevelType w:val="hybridMultilevel"/>
    <w:tmpl w:val="E9587E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651CC"/>
    <w:multiLevelType w:val="hybridMultilevel"/>
    <w:tmpl w:val="39364B4C"/>
    <w:lvl w:ilvl="0" w:tplc="FB4636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87743"/>
    <w:multiLevelType w:val="hybridMultilevel"/>
    <w:tmpl w:val="61660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40CDB"/>
    <w:multiLevelType w:val="hybridMultilevel"/>
    <w:tmpl w:val="CFA8D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F5249"/>
    <w:multiLevelType w:val="hybridMultilevel"/>
    <w:tmpl w:val="CFA8D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62687"/>
    <w:multiLevelType w:val="hybridMultilevel"/>
    <w:tmpl w:val="68B8B5E6"/>
    <w:lvl w:ilvl="0" w:tplc="FFFFFFFF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C864730"/>
    <w:multiLevelType w:val="hybridMultilevel"/>
    <w:tmpl w:val="31C82936"/>
    <w:lvl w:ilvl="0" w:tplc="75908FF2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D2D56E9"/>
    <w:multiLevelType w:val="hybridMultilevel"/>
    <w:tmpl w:val="CFA8D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735F5"/>
    <w:multiLevelType w:val="hybridMultilevel"/>
    <w:tmpl w:val="90AEFF88"/>
    <w:lvl w:ilvl="0" w:tplc="FFFFFFFF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17"/>
        </w:tabs>
        <w:ind w:left="2517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77"/>
        </w:tabs>
        <w:ind w:left="4677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37"/>
        </w:tabs>
        <w:ind w:left="6837" w:hanging="360"/>
      </w:pPr>
    </w:lvl>
  </w:abstractNum>
  <w:abstractNum w:abstractNumId="27" w15:restartNumberingAfterBreak="0">
    <w:nsid w:val="655D71C3"/>
    <w:multiLevelType w:val="hybridMultilevel"/>
    <w:tmpl w:val="E9587E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102E2"/>
    <w:multiLevelType w:val="hybridMultilevel"/>
    <w:tmpl w:val="B17EB682"/>
    <w:lvl w:ilvl="0" w:tplc="3D3EF50E">
      <w:start w:val="2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9" w15:restartNumberingAfterBreak="0">
    <w:nsid w:val="666E635B"/>
    <w:multiLevelType w:val="hybridMultilevel"/>
    <w:tmpl w:val="E9587E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B295E"/>
    <w:multiLevelType w:val="hybridMultilevel"/>
    <w:tmpl w:val="E9587E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C59E7"/>
    <w:multiLevelType w:val="hybridMultilevel"/>
    <w:tmpl w:val="730E50B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24764F"/>
    <w:multiLevelType w:val="hybridMultilevel"/>
    <w:tmpl w:val="2C60D4EC"/>
    <w:lvl w:ilvl="0" w:tplc="0D5854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506AC"/>
    <w:multiLevelType w:val="hybridMultilevel"/>
    <w:tmpl w:val="D72E7D8E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5162D97"/>
    <w:multiLevelType w:val="hybridMultilevel"/>
    <w:tmpl w:val="2C60D4EC"/>
    <w:lvl w:ilvl="0" w:tplc="0D5854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444DB"/>
    <w:multiLevelType w:val="hybridMultilevel"/>
    <w:tmpl w:val="E9587E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E273B6"/>
    <w:multiLevelType w:val="hybridMultilevel"/>
    <w:tmpl w:val="41AA8600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C1B6333"/>
    <w:multiLevelType w:val="hybridMultilevel"/>
    <w:tmpl w:val="E9587E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AA1009"/>
    <w:multiLevelType w:val="hybridMultilevel"/>
    <w:tmpl w:val="CFA8D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125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3898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5617684">
    <w:abstractNumId w:val="31"/>
  </w:num>
  <w:num w:numId="4" w16cid:durableId="117068270">
    <w:abstractNumId w:val="4"/>
  </w:num>
  <w:num w:numId="5" w16cid:durableId="1770083260">
    <w:abstractNumId w:val="18"/>
  </w:num>
  <w:num w:numId="6" w16cid:durableId="257494284">
    <w:abstractNumId w:val="20"/>
  </w:num>
  <w:num w:numId="7" w16cid:durableId="933511687">
    <w:abstractNumId w:val="19"/>
  </w:num>
  <w:num w:numId="8" w16cid:durableId="241375412">
    <w:abstractNumId w:val="21"/>
  </w:num>
  <w:num w:numId="9" w16cid:durableId="1722292548">
    <w:abstractNumId w:val="38"/>
  </w:num>
  <w:num w:numId="10" w16cid:durableId="1156460331">
    <w:abstractNumId w:val="9"/>
  </w:num>
  <w:num w:numId="11" w16cid:durableId="1767188660">
    <w:abstractNumId w:val="14"/>
  </w:num>
  <w:num w:numId="12" w16cid:durableId="1941451809">
    <w:abstractNumId w:val="11"/>
  </w:num>
  <w:num w:numId="13" w16cid:durableId="2126195061">
    <w:abstractNumId w:val="28"/>
  </w:num>
  <w:num w:numId="14" w16cid:durableId="122357690">
    <w:abstractNumId w:val="6"/>
  </w:num>
  <w:num w:numId="15" w16cid:durableId="238755204">
    <w:abstractNumId w:val="25"/>
  </w:num>
  <w:num w:numId="16" w16cid:durableId="391125668">
    <w:abstractNumId w:val="22"/>
  </w:num>
  <w:num w:numId="17" w16cid:durableId="1937514533">
    <w:abstractNumId w:val="17"/>
  </w:num>
  <w:num w:numId="18" w16cid:durableId="1174421771">
    <w:abstractNumId w:val="7"/>
  </w:num>
  <w:num w:numId="19" w16cid:durableId="85881130">
    <w:abstractNumId w:val="8"/>
  </w:num>
  <w:num w:numId="20" w16cid:durableId="393427704">
    <w:abstractNumId w:val="13"/>
  </w:num>
  <w:num w:numId="21" w16cid:durableId="1926722854">
    <w:abstractNumId w:val="37"/>
  </w:num>
  <w:num w:numId="22" w16cid:durableId="53627803">
    <w:abstractNumId w:val="34"/>
  </w:num>
  <w:num w:numId="23" w16cid:durableId="1261337314">
    <w:abstractNumId w:val="5"/>
  </w:num>
  <w:num w:numId="24" w16cid:durableId="194394068">
    <w:abstractNumId w:val="1"/>
  </w:num>
  <w:num w:numId="25" w16cid:durableId="254366637">
    <w:abstractNumId w:val="24"/>
  </w:num>
  <w:num w:numId="26" w16cid:durableId="1682392701">
    <w:abstractNumId w:val="10"/>
  </w:num>
  <w:num w:numId="27" w16cid:durableId="2074085166">
    <w:abstractNumId w:val="32"/>
  </w:num>
  <w:num w:numId="28" w16cid:durableId="642201623">
    <w:abstractNumId w:val="0"/>
  </w:num>
  <w:num w:numId="29" w16cid:durableId="810632091">
    <w:abstractNumId w:val="16"/>
  </w:num>
  <w:num w:numId="30" w16cid:durableId="585501296">
    <w:abstractNumId w:val="27"/>
  </w:num>
  <w:num w:numId="31" w16cid:durableId="1121613764">
    <w:abstractNumId w:val="30"/>
  </w:num>
  <w:num w:numId="32" w16cid:durableId="539442551">
    <w:abstractNumId w:val="33"/>
  </w:num>
  <w:num w:numId="33" w16cid:durableId="1288506812">
    <w:abstractNumId w:val="35"/>
  </w:num>
  <w:num w:numId="34" w16cid:durableId="1033118622">
    <w:abstractNumId w:val="15"/>
  </w:num>
  <w:num w:numId="35" w16cid:durableId="1515076366">
    <w:abstractNumId w:val="12"/>
  </w:num>
  <w:num w:numId="36" w16cid:durableId="1399086992">
    <w:abstractNumId w:val="29"/>
  </w:num>
  <w:num w:numId="37" w16cid:durableId="801312702">
    <w:abstractNumId w:val="36"/>
  </w:num>
  <w:num w:numId="38" w16cid:durableId="2069572843">
    <w:abstractNumId w:val="3"/>
  </w:num>
  <w:num w:numId="39" w16cid:durableId="1152142299">
    <w:abstractNumId w:val="23"/>
  </w:num>
  <w:num w:numId="40" w16cid:durableId="747727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1F"/>
    <w:rsid w:val="0001009C"/>
    <w:rsid w:val="00012341"/>
    <w:rsid w:val="00015EA5"/>
    <w:rsid w:val="00032C92"/>
    <w:rsid w:val="0003541F"/>
    <w:rsid w:val="000525E5"/>
    <w:rsid w:val="00066901"/>
    <w:rsid w:val="000905C0"/>
    <w:rsid w:val="000924F4"/>
    <w:rsid w:val="000962DD"/>
    <w:rsid w:val="000B7B11"/>
    <w:rsid w:val="000C1A66"/>
    <w:rsid w:val="000C344B"/>
    <w:rsid w:val="000D66B0"/>
    <w:rsid w:val="000E3D10"/>
    <w:rsid w:val="000F58DC"/>
    <w:rsid w:val="00104AF3"/>
    <w:rsid w:val="001104DA"/>
    <w:rsid w:val="00114283"/>
    <w:rsid w:val="001213F9"/>
    <w:rsid w:val="001225E6"/>
    <w:rsid w:val="00127B66"/>
    <w:rsid w:val="00150A12"/>
    <w:rsid w:val="001520AD"/>
    <w:rsid w:val="00155112"/>
    <w:rsid w:val="001628BD"/>
    <w:rsid w:val="001743A7"/>
    <w:rsid w:val="00180DAD"/>
    <w:rsid w:val="00183E50"/>
    <w:rsid w:val="00192277"/>
    <w:rsid w:val="001A7629"/>
    <w:rsid w:val="001C3FD8"/>
    <w:rsid w:val="001C7959"/>
    <w:rsid w:val="001E17F1"/>
    <w:rsid w:val="001E398E"/>
    <w:rsid w:val="001F1D8A"/>
    <w:rsid w:val="001F5868"/>
    <w:rsid w:val="00201D93"/>
    <w:rsid w:val="00212495"/>
    <w:rsid w:val="002353FE"/>
    <w:rsid w:val="00265D69"/>
    <w:rsid w:val="00267CC7"/>
    <w:rsid w:val="002708F6"/>
    <w:rsid w:val="002747FC"/>
    <w:rsid w:val="00275229"/>
    <w:rsid w:val="00277902"/>
    <w:rsid w:val="0029190C"/>
    <w:rsid w:val="002B572A"/>
    <w:rsid w:val="002C3DB2"/>
    <w:rsid w:val="002C5ADD"/>
    <w:rsid w:val="002D039C"/>
    <w:rsid w:val="002D08AA"/>
    <w:rsid w:val="002D23FF"/>
    <w:rsid w:val="002E19F1"/>
    <w:rsid w:val="002F3935"/>
    <w:rsid w:val="002F5AA3"/>
    <w:rsid w:val="003030BE"/>
    <w:rsid w:val="00306C49"/>
    <w:rsid w:val="00334232"/>
    <w:rsid w:val="00334D3E"/>
    <w:rsid w:val="00344FEE"/>
    <w:rsid w:val="0036532E"/>
    <w:rsid w:val="00367A24"/>
    <w:rsid w:val="00374F36"/>
    <w:rsid w:val="003962C8"/>
    <w:rsid w:val="003A1142"/>
    <w:rsid w:val="003A54CE"/>
    <w:rsid w:val="003D75EB"/>
    <w:rsid w:val="003E6CAE"/>
    <w:rsid w:val="003F1356"/>
    <w:rsid w:val="003F2857"/>
    <w:rsid w:val="003F7964"/>
    <w:rsid w:val="00404F8B"/>
    <w:rsid w:val="00416193"/>
    <w:rsid w:val="004164EB"/>
    <w:rsid w:val="004215EE"/>
    <w:rsid w:val="00430B10"/>
    <w:rsid w:val="00442870"/>
    <w:rsid w:val="00454769"/>
    <w:rsid w:val="00455676"/>
    <w:rsid w:val="00457C5E"/>
    <w:rsid w:val="00457CB5"/>
    <w:rsid w:val="00461FE5"/>
    <w:rsid w:val="00470E48"/>
    <w:rsid w:val="00486B90"/>
    <w:rsid w:val="004871FF"/>
    <w:rsid w:val="004944AF"/>
    <w:rsid w:val="004B2648"/>
    <w:rsid w:val="004B5EDE"/>
    <w:rsid w:val="004C7846"/>
    <w:rsid w:val="004D33DD"/>
    <w:rsid w:val="004D4DFB"/>
    <w:rsid w:val="004E32A4"/>
    <w:rsid w:val="004E3F38"/>
    <w:rsid w:val="004E7382"/>
    <w:rsid w:val="00511EEE"/>
    <w:rsid w:val="005134D6"/>
    <w:rsid w:val="00513E93"/>
    <w:rsid w:val="005239E2"/>
    <w:rsid w:val="0053237C"/>
    <w:rsid w:val="005418C3"/>
    <w:rsid w:val="00565987"/>
    <w:rsid w:val="00571958"/>
    <w:rsid w:val="00577485"/>
    <w:rsid w:val="00584C71"/>
    <w:rsid w:val="00597371"/>
    <w:rsid w:val="005A78BE"/>
    <w:rsid w:val="005B3E7A"/>
    <w:rsid w:val="005C1907"/>
    <w:rsid w:val="005C2B91"/>
    <w:rsid w:val="005C65EA"/>
    <w:rsid w:val="005D2F6A"/>
    <w:rsid w:val="005E6BDF"/>
    <w:rsid w:val="005F1402"/>
    <w:rsid w:val="00601B76"/>
    <w:rsid w:val="00602242"/>
    <w:rsid w:val="006039D0"/>
    <w:rsid w:val="00603EE0"/>
    <w:rsid w:val="00605E32"/>
    <w:rsid w:val="006144A8"/>
    <w:rsid w:val="00640DDD"/>
    <w:rsid w:val="0064128E"/>
    <w:rsid w:val="00644984"/>
    <w:rsid w:val="00667901"/>
    <w:rsid w:val="00676DB8"/>
    <w:rsid w:val="00692C0D"/>
    <w:rsid w:val="00694836"/>
    <w:rsid w:val="006A1BDF"/>
    <w:rsid w:val="006A5830"/>
    <w:rsid w:val="006A745F"/>
    <w:rsid w:val="006B0081"/>
    <w:rsid w:val="006B3900"/>
    <w:rsid w:val="006C2DF9"/>
    <w:rsid w:val="006C437E"/>
    <w:rsid w:val="006C5D1D"/>
    <w:rsid w:val="006C66AE"/>
    <w:rsid w:val="006D2D86"/>
    <w:rsid w:val="006D5B34"/>
    <w:rsid w:val="006E0953"/>
    <w:rsid w:val="006F6F9C"/>
    <w:rsid w:val="00703721"/>
    <w:rsid w:val="00705899"/>
    <w:rsid w:val="007129E3"/>
    <w:rsid w:val="007152DA"/>
    <w:rsid w:val="0071730A"/>
    <w:rsid w:val="00725BC7"/>
    <w:rsid w:val="00733AEE"/>
    <w:rsid w:val="00742F44"/>
    <w:rsid w:val="0074427A"/>
    <w:rsid w:val="00746242"/>
    <w:rsid w:val="00746E0D"/>
    <w:rsid w:val="00756245"/>
    <w:rsid w:val="00761846"/>
    <w:rsid w:val="00770BFC"/>
    <w:rsid w:val="00782509"/>
    <w:rsid w:val="0079573B"/>
    <w:rsid w:val="00797279"/>
    <w:rsid w:val="007B2EAF"/>
    <w:rsid w:val="007C00F5"/>
    <w:rsid w:val="007C5FF9"/>
    <w:rsid w:val="007D4533"/>
    <w:rsid w:val="007D4BC8"/>
    <w:rsid w:val="007E30AD"/>
    <w:rsid w:val="007F20DB"/>
    <w:rsid w:val="007F4575"/>
    <w:rsid w:val="00807323"/>
    <w:rsid w:val="0081606A"/>
    <w:rsid w:val="0082613B"/>
    <w:rsid w:val="00833E80"/>
    <w:rsid w:val="0084541B"/>
    <w:rsid w:val="00857BE6"/>
    <w:rsid w:val="00862893"/>
    <w:rsid w:val="0086566A"/>
    <w:rsid w:val="00866F42"/>
    <w:rsid w:val="0087504E"/>
    <w:rsid w:val="008778FD"/>
    <w:rsid w:val="00880D48"/>
    <w:rsid w:val="00884CE5"/>
    <w:rsid w:val="00897EDB"/>
    <w:rsid w:val="008A6DE0"/>
    <w:rsid w:val="008B1039"/>
    <w:rsid w:val="008B202E"/>
    <w:rsid w:val="008B5797"/>
    <w:rsid w:val="008C3581"/>
    <w:rsid w:val="008C396E"/>
    <w:rsid w:val="008C7458"/>
    <w:rsid w:val="008D2832"/>
    <w:rsid w:val="008D6104"/>
    <w:rsid w:val="008D658F"/>
    <w:rsid w:val="008E0404"/>
    <w:rsid w:val="008F2525"/>
    <w:rsid w:val="008F3C56"/>
    <w:rsid w:val="008F671B"/>
    <w:rsid w:val="00911289"/>
    <w:rsid w:val="009172C5"/>
    <w:rsid w:val="0092302F"/>
    <w:rsid w:val="00927425"/>
    <w:rsid w:val="0093569F"/>
    <w:rsid w:val="00944064"/>
    <w:rsid w:val="00962226"/>
    <w:rsid w:val="009646F5"/>
    <w:rsid w:val="00966DDF"/>
    <w:rsid w:val="00970678"/>
    <w:rsid w:val="00981D9B"/>
    <w:rsid w:val="00987495"/>
    <w:rsid w:val="009A0717"/>
    <w:rsid w:val="009C5B1A"/>
    <w:rsid w:val="009D7A0F"/>
    <w:rsid w:val="009E1EC0"/>
    <w:rsid w:val="009E3248"/>
    <w:rsid w:val="00A079D6"/>
    <w:rsid w:val="00A239C7"/>
    <w:rsid w:val="00A24FD5"/>
    <w:rsid w:val="00A26D91"/>
    <w:rsid w:val="00A428A9"/>
    <w:rsid w:val="00A435C6"/>
    <w:rsid w:val="00A52FA4"/>
    <w:rsid w:val="00A53FC3"/>
    <w:rsid w:val="00A55F81"/>
    <w:rsid w:val="00A55F98"/>
    <w:rsid w:val="00A61004"/>
    <w:rsid w:val="00A62954"/>
    <w:rsid w:val="00A74F72"/>
    <w:rsid w:val="00A872B4"/>
    <w:rsid w:val="00A91922"/>
    <w:rsid w:val="00A92246"/>
    <w:rsid w:val="00A947AA"/>
    <w:rsid w:val="00AA18CB"/>
    <w:rsid w:val="00AA3B76"/>
    <w:rsid w:val="00AA4758"/>
    <w:rsid w:val="00AA5BE4"/>
    <w:rsid w:val="00AB4988"/>
    <w:rsid w:val="00AC3DF7"/>
    <w:rsid w:val="00AC6C3C"/>
    <w:rsid w:val="00AD50E9"/>
    <w:rsid w:val="00AD57D4"/>
    <w:rsid w:val="00AE1271"/>
    <w:rsid w:val="00AE25D1"/>
    <w:rsid w:val="00AE2F1F"/>
    <w:rsid w:val="00AF27C9"/>
    <w:rsid w:val="00B035DB"/>
    <w:rsid w:val="00B07601"/>
    <w:rsid w:val="00B13218"/>
    <w:rsid w:val="00B21E16"/>
    <w:rsid w:val="00B2356D"/>
    <w:rsid w:val="00B2487F"/>
    <w:rsid w:val="00B25C71"/>
    <w:rsid w:val="00B34F23"/>
    <w:rsid w:val="00B42764"/>
    <w:rsid w:val="00B444DB"/>
    <w:rsid w:val="00B70A89"/>
    <w:rsid w:val="00B829EE"/>
    <w:rsid w:val="00B839AF"/>
    <w:rsid w:val="00BA6F35"/>
    <w:rsid w:val="00BC2A6C"/>
    <w:rsid w:val="00BD3030"/>
    <w:rsid w:val="00BE310C"/>
    <w:rsid w:val="00BF1E08"/>
    <w:rsid w:val="00C021EF"/>
    <w:rsid w:val="00C10AF9"/>
    <w:rsid w:val="00C25CCA"/>
    <w:rsid w:val="00C72734"/>
    <w:rsid w:val="00C72892"/>
    <w:rsid w:val="00C76BE9"/>
    <w:rsid w:val="00C87463"/>
    <w:rsid w:val="00C876A6"/>
    <w:rsid w:val="00C9196F"/>
    <w:rsid w:val="00CA1709"/>
    <w:rsid w:val="00CB62AF"/>
    <w:rsid w:val="00CC25B8"/>
    <w:rsid w:val="00CD3F1D"/>
    <w:rsid w:val="00CE3458"/>
    <w:rsid w:val="00CF04E1"/>
    <w:rsid w:val="00D314E4"/>
    <w:rsid w:val="00D33C10"/>
    <w:rsid w:val="00D3590D"/>
    <w:rsid w:val="00D458AC"/>
    <w:rsid w:val="00D51F6B"/>
    <w:rsid w:val="00D52EDA"/>
    <w:rsid w:val="00D549C5"/>
    <w:rsid w:val="00D5626F"/>
    <w:rsid w:val="00D57D03"/>
    <w:rsid w:val="00D660FA"/>
    <w:rsid w:val="00D768C4"/>
    <w:rsid w:val="00DA3C65"/>
    <w:rsid w:val="00DA4B11"/>
    <w:rsid w:val="00DC3CB4"/>
    <w:rsid w:val="00DC49F5"/>
    <w:rsid w:val="00DD5F4F"/>
    <w:rsid w:val="00DE3091"/>
    <w:rsid w:val="00DF6891"/>
    <w:rsid w:val="00E04CDE"/>
    <w:rsid w:val="00E104DC"/>
    <w:rsid w:val="00E138EC"/>
    <w:rsid w:val="00E2478A"/>
    <w:rsid w:val="00E31C2C"/>
    <w:rsid w:val="00E31FE1"/>
    <w:rsid w:val="00E36595"/>
    <w:rsid w:val="00E45608"/>
    <w:rsid w:val="00E52333"/>
    <w:rsid w:val="00E67EF0"/>
    <w:rsid w:val="00E82455"/>
    <w:rsid w:val="00E834FD"/>
    <w:rsid w:val="00E910CF"/>
    <w:rsid w:val="00E928C3"/>
    <w:rsid w:val="00E96725"/>
    <w:rsid w:val="00EC2EA3"/>
    <w:rsid w:val="00ED628E"/>
    <w:rsid w:val="00EF294F"/>
    <w:rsid w:val="00EF589A"/>
    <w:rsid w:val="00EF7AA0"/>
    <w:rsid w:val="00F02B37"/>
    <w:rsid w:val="00F16618"/>
    <w:rsid w:val="00F2086A"/>
    <w:rsid w:val="00F237E9"/>
    <w:rsid w:val="00F23972"/>
    <w:rsid w:val="00F36177"/>
    <w:rsid w:val="00F47741"/>
    <w:rsid w:val="00F56B6B"/>
    <w:rsid w:val="00F8472E"/>
    <w:rsid w:val="00F8532E"/>
    <w:rsid w:val="00FA1229"/>
    <w:rsid w:val="00FA4C0E"/>
    <w:rsid w:val="00FB5051"/>
    <w:rsid w:val="00FC4712"/>
    <w:rsid w:val="00FD3236"/>
    <w:rsid w:val="00FE27C4"/>
    <w:rsid w:val="00FE5D18"/>
    <w:rsid w:val="00FE7370"/>
    <w:rsid w:val="00FF351B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B99B5"/>
  <w15:chartTrackingRefBased/>
  <w15:docId w15:val="{A32F30AF-71FB-4060-B664-827C641A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455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E824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8245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8245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245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2455"/>
    <w:rPr>
      <w:kern w:val="0"/>
      <w:sz w:val="20"/>
      <w:szCs w:val="20"/>
      <w14:ligatures w14:val="none"/>
    </w:rPr>
  </w:style>
  <w:style w:type="paragraph" w:styleId="Odstavecseseznamem">
    <w:name w:val="List Paragraph"/>
    <w:basedOn w:val="Normln"/>
    <w:uiPriority w:val="34"/>
    <w:qFormat/>
    <w:rsid w:val="00E82455"/>
    <w:pPr>
      <w:ind w:left="720"/>
      <w:contextualSpacing/>
    </w:pPr>
  </w:style>
  <w:style w:type="character" w:customStyle="1" w:styleId="FontStyle47">
    <w:name w:val="Font Style47"/>
    <w:uiPriority w:val="99"/>
    <w:rsid w:val="00D5626F"/>
    <w:rPr>
      <w:rFonts w:ascii="Times New Roman" w:hAnsi="Times New Roman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46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6E0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46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6E0D"/>
    <w:rPr>
      <w:kern w:val="0"/>
      <w14:ligatures w14:val="none"/>
    </w:rPr>
  </w:style>
  <w:style w:type="paragraph" w:styleId="Revize">
    <w:name w:val="Revision"/>
    <w:hidden/>
    <w:uiPriority w:val="99"/>
    <w:semiHidden/>
    <w:rsid w:val="00114283"/>
    <w:pPr>
      <w:spacing w:after="0" w:line="240" w:lineRule="auto"/>
    </w:pPr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201D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D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D93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93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6CB6B-E865-4AF5-B5A3-34EA4CFB5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2065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Bohuslavová Renáta</cp:lastModifiedBy>
  <cp:revision>2</cp:revision>
  <cp:lastPrinted>2024-08-26T15:36:00Z</cp:lastPrinted>
  <dcterms:created xsi:type="dcterms:W3CDTF">2025-06-25T07:33:00Z</dcterms:created>
  <dcterms:modified xsi:type="dcterms:W3CDTF">2025-06-25T07:33:00Z</dcterms:modified>
</cp:coreProperties>
</file>